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62850" cy="106921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</wp:posOffset>
            </wp:positionH>
            <wp:positionV relativeFrom="page">
              <wp:posOffset>5702300</wp:posOffset>
            </wp:positionV>
            <wp:extent cx="1182370" cy="572901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5729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2190" w:val="left"/>
        </w:tabs>
        <w:autoSpaceDE w:val="0"/>
        <w:widowControl/>
        <w:spacing w:line="288" w:lineRule="auto" w:before="0" w:after="1412"/>
        <w:ind w:left="12132" w:right="100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58"/>
        </w:rPr>
        <w:t xml:space="preserve">Shared analysis for better decisions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58"/>
        </w:rPr>
        <w:t xml:space="preserve">10 years of </w:t>
      </w:r>
      <w:r>
        <w:rPr>
          <w:rFonts w:ascii="Helvetica" w:hAnsi="Helvetica" w:eastAsia="Helvetica"/>
          <w:b w:val="0"/>
          <w:i w:val="0"/>
          <w:color w:val="FF4000"/>
          <w:sz w:val="58"/>
        </w:rPr>
        <w:t>INFORM</w:t>
      </w:r>
    </w:p>
    <w:p>
      <w:pPr>
        <w:sectPr>
          <w:pgSz w:w="23811" w:h="16838"/>
          <w:pgMar w:top="790" w:right="832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4" w:lineRule="auto" w:before="0" w:after="0"/>
        <w:ind w:left="0" w:right="216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Note: The geographical boundaries and names shown and the designations used in this report are not warranted </w:t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to be error free nor do they necessarily imply official endorsement or acceptance by INFORM or any INFORM </w:t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partner organisation. Every effort has been made to ensure the accuracy of the information contained in this </w:t>
      </w:r>
      <w:r>
        <w:rPr>
          <w:rFonts w:ascii="Helvetica" w:hAnsi="Helvetica" w:eastAsia="Helvetica"/>
          <w:b w:val="0"/>
          <w:i w:val="0"/>
          <w:color w:val="000000"/>
          <w:sz w:val="15"/>
        </w:rPr>
        <w:t>report. All information was believed to be correct as of May 2023.</w:t>
      </w:r>
    </w:p>
    <w:p>
      <w:pPr>
        <w:autoSpaceDN w:val="0"/>
        <w:autoSpaceDE w:val="0"/>
        <w:widowControl/>
        <w:spacing w:line="312" w:lineRule="auto" w:before="128" w:after="0"/>
        <w:ind w:left="0" w:right="216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INFORM is a collaboration of the Inter-Agency Standing Committee and the European Commission. This report </w:t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is produced by the United Nations Office for the Coordination of Humanitarian Affairs on behalf of all INFORM </w:t>
      </w:r>
      <w:r>
        <w:rPr>
          <w:rFonts w:ascii="Helvetica" w:hAnsi="Helvetica" w:eastAsia="Helvetica"/>
          <w:b w:val="0"/>
          <w:i w:val="0"/>
          <w:color w:val="000000"/>
          <w:sz w:val="15"/>
        </w:rPr>
        <w:t>Partners. The Joint Research Centre of the European Commission is the scientific and technical lead of INFORM.</w:t>
      </w:r>
    </w:p>
    <w:p>
      <w:pPr>
        <w:autoSpaceDN w:val="0"/>
        <w:autoSpaceDE w:val="0"/>
        <w:widowControl/>
        <w:spacing w:line="312" w:lineRule="auto" w:before="130" w:after="0"/>
        <w:ind w:left="0" w:right="230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The European Commission support for the production of this publication does not constitute endorsement of the </w:t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contents, which reflects the views only of the authors, and the Commission cannot be held responsible for any </w:t>
      </w:r>
      <w:r>
        <w:rPr>
          <w:rFonts w:ascii="Helvetica" w:hAnsi="Helvetica" w:eastAsia="Helvetica"/>
          <w:b w:val="0"/>
          <w:i w:val="0"/>
          <w:color w:val="000000"/>
          <w:sz w:val="15"/>
        </w:rPr>
        <w:t>use which may be made of the information contained therein.</w:t>
      </w:r>
    </w:p>
    <w:p>
      <w:pPr>
        <w:autoSpaceDN w:val="0"/>
        <w:autoSpaceDE w:val="0"/>
        <w:widowControl/>
        <w:spacing w:line="295" w:lineRule="auto" w:before="128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For more information see </w:t>
      </w:r>
      <w:r>
        <w:rPr>
          <w:rFonts w:ascii="Helvetica" w:hAnsi="Helvetica" w:eastAsia="Helvetica"/>
          <w:b/>
          <w:i w:val="0"/>
          <w:color w:val="000000"/>
          <w:sz w:val="15"/>
        </w:rPr>
        <w:t>https://drmkc.jrc.ec.europa.eu/inform-index</w:t>
      </w:r>
    </w:p>
    <w:p>
      <w:pPr>
        <w:autoSpaceDN w:val="0"/>
        <w:autoSpaceDE w:val="0"/>
        <w:widowControl/>
        <w:spacing w:line="307" w:lineRule="auto" w:before="142" w:after="0"/>
        <w:ind w:left="0" w:right="864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JRC 136641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EUR 31820 EN </w:t>
      </w:r>
    </w:p>
    <w:p>
      <w:pPr>
        <w:autoSpaceDN w:val="0"/>
        <w:autoSpaceDE w:val="0"/>
        <w:widowControl/>
        <w:spacing w:line="305" w:lineRule="auto" w:before="264" w:after="0"/>
        <w:ind w:left="0" w:right="2304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Print   ISBN 978-92-68-13140-4   ISSN 10</w:t>
      </w:r>
      <w:r>
        <w:rPr>
          <w:rFonts w:ascii="Helvetica" w:hAnsi="Helvetica" w:eastAsia="Helvetica"/>
          <w:b w:val="0"/>
          <w:i w:val="0"/>
          <w:color w:val="515151"/>
          <w:sz w:val="18"/>
        </w:rPr>
        <w:t>18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-5593   doi:10.2760/817042   KJ-NA-31-820-EN-C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>PDF   ISBN 978-92-68-11775-0   ISSN 1831-9424   doi:10.2760/555548   KJ-NA-31-820-EN-N</w:t>
      </w:r>
    </w:p>
    <w:p>
      <w:pPr>
        <w:autoSpaceDN w:val="0"/>
        <w:autoSpaceDE w:val="0"/>
        <w:widowControl/>
        <w:spacing w:line="307" w:lineRule="auto" w:before="242" w:after="0"/>
        <w:ind w:left="0" w:right="561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Luxembourg: Publications Office of the European Union, 2024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© European Union, 2024 </w:t>
      </w:r>
    </w:p>
    <w:p>
      <w:pPr>
        <w:autoSpaceDN w:val="0"/>
        <w:autoSpaceDE w:val="0"/>
        <w:widowControl/>
        <w:spacing w:line="307" w:lineRule="auto" w:before="1130" w:after="0"/>
        <w:ind w:left="0" w:right="2304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The reuse policy of the European Commission is implemented by the Commission Decision 2011/833/EU of 12 </w:t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December 2011 on the reuse of Commission documents (OJ L 330, 14.12.2011, p. 39). Except otherwise noted, </w:t>
      </w:r>
    </w:p>
    <w:p>
      <w:pPr>
        <w:sectPr>
          <w:type w:val="continuous"/>
          <w:pgSz w:w="23811" w:h="16838"/>
          <w:pgMar w:top="790" w:right="832" w:bottom="270" w:left="850" w:header="720" w:footer="720" w:gutter="0"/>
          <w:cols w:num="2" w:equalWidth="0">
            <w:col w:w="9942" w:space="0"/>
            <w:col w:w="12188" w:space="0"/>
          </w:cols>
          <w:docGrid w:linePitch="360"/>
        </w:sectPr>
      </w:pPr>
    </w:p>
    <w:p>
      <w:pPr>
        <w:autoSpaceDN w:val="0"/>
        <w:autoSpaceDE w:val="0"/>
        <w:widowControl/>
        <w:spacing w:line="295" w:lineRule="auto" w:before="0" w:after="0"/>
        <w:ind w:left="224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6"/>
        </w:rPr>
        <w:t>Welcome to the INFORM 2024 report.</w:t>
      </w:r>
    </w:p>
    <w:p>
      <w:pPr>
        <w:autoSpaceDN w:val="0"/>
        <w:autoSpaceDE w:val="0"/>
        <w:widowControl/>
        <w:spacing w:line="295" w:lineRule="auto" w:before="232" w:after="0"/>
        <w:ind w:left="224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2024 marks the 10th year of release of the INFORM Risk Index. In 2014, </w:t>
      </w:r>
    </w:p>
    <w:p>
      <w:pPr>
        <w:autoSpaceDN w:val="0"/>
        <w:autoSpaceDE w:val="0"/>
        <w:widowControl/>
        <w:spacing w:line="295" w:lineRule="auto" w:before="18" w:after="0"/>
        <w:ind w:left="224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INFORM Partners first came together to create an open index for measuring </w:t>
      </w:r>
    </w:p>
    <w:p>
      <w:pPr>
        <w:autoSpaceDN w:val="0"/>
        <w:autoSpaceDE w:val="0"/>
        <w:widowControl/>
        <w:spacing w:line="293" w:lineRule="auto" w:before="18" w:after="0"/>
        <w:ind w:left="224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the risk of humanitarian crises globally. Since then, the INFORM Risk Index </w:t>
      </w:r>
    </w:p>
    <w:p>
      <w:pPr>
        <w:autoSpaceDN w:val="0"/>
        <w:autoSpaceDE w:val="0"/>
        <w:widowControl/>
        <w:spacing w:line="293" w:lineRule="auto" w:before="20" w:after="0"/>
        <w:ind w:left="224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and other INFORM products have become established and relied upon in </w:t>
      </w:r>
    </w:p>
    <w:p>
      <w:pPr>
        <w:autoSpaceDN w:val="0"/>
        <w:autoSpaceDE w:val="0"/>
        <w:widowControl/>
        <w:spacing w:line="293" w:lineRule="auto" w:before="20" w:after="0"/>
        <w:ind w:left="224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the decision-making systems of organisations across the multilateral system.</w:t>
      </w:r>
    </w:p>
    <w:p>
      <w:pPr>
        <w:autoSpaceDN w:val="0"/>
        <w:autoSpaceDE w:val="0"/>
        <w:widowControl/>
        <w:spacing w:line="290" w:lineRule="auto" w:before="172" w:after="0"/>
        <w:ind w:left="2248" w:right="37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INFORM partners believe that the availability of shared analysis of crises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and disasters can lead to better coordination of actors and better outcomes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for at-risk and affected people. Specifically, INFORM creates a space and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process for shared analysis that can support joint strategy development,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planning and action to prevent, prepare for, respond to and recover from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crises. This can bring together development, humanitarian and other actors </w:t>
      </w:r>
    </w:p>
    <w:p>
      <w:pPr>
        <w:autoSpaceDN w:val="0"/>
        <w:autoSpaceDE w:val="0"/>
        <w:widowControl/>
        <w:spacing w:line="295" w:lineRule="auto" w:before="18" w:after="0"/>
        <w:ind w:left="224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to manage risk and respond better when crises do occur.</w:t>
      </w:r>
    </w:p>
    <w:p>
      <w:pPr>
        <w:autoSpaceDN w:val="0"/>
        <w:autoSpaceDE w:val="0"/>
        <w:widowControl/>
        <w:spacing w:line="288" w:lineRule="auto" w:before="172" w:after="0"/>
        <w:ind w:left="2248" w:right="360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This report looks back on how INFORM has developed over that last decade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and analyses some trends in crises and crisis risk over that time. It sets out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INFORM’s vision for a suite of products to support decision-making that are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easy to use and open to everyone. This vision involves bringing scientific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rigour to the process of analysing crises and pooling expertise to develop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shared methodologies. By working together, we can reduce the investments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required by individual organisations, assure the quality of our analysis and </w:t>
      </w:r>
    </w:p>
    <w:p>
      <w:pPr>
        <w:autoSpaceDN w:val="0"/>
        <w:autoSpaceDE w:val="0"/>
        <w:widowControl/>
        <w:spacing w:line="295" w:lineRule="auto" w:before="18" w:after="654"/>
        <w:ind w:left="224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make it available for the common good.</w:t>
      </w:r>
    </w:p>
    <w:p>
      <w:pPr>
        <w:sectPr>
          <w:type w:val="nextColumn"/>
          <w:pgSz w:w="23811" w:h="16838"/>
          <w:pgMar w:top="790" w:right="832" w:bottom="270" w:left="850" w:header="720" w:footer="720" w:gutter="0"/>
          <w:cols w:num="2" w:equalWidth="0">
            <w:col w:w="9942" w:space="0"/>
            <w:col w:w="1218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064"/>
        <w:gridCol w:w="11064"/>
      </w:tblGrid>
      <w:tr>
        <w:trPr>
          <w:trHeight w:hRule="exact" w:val="192"/>
        </w:trPr>
        <w:tc>
          <w:tcPr>
            <w:tcW w:type="dxa" w:w="15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 xml:space="preserve">the reuse of this document is authorised under the Creative Commons Attribution 4.0 International (CC BY 4.0) 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0" w:val="left"/>
              </w:tabs>
              <w:autoSpaceDE w:val="0"/>
              <w:widowControl/>
              <w:spacing w:line="240" w:lineRule="auto" w:before="3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00" cy="12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" cy="1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2700" cy="127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" cy="1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12" w:lineRule="auto" w:before="8" w:after="0"/>
        <w:ind w:left="0" w:right="1440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licence (https://creativecommons.org/licenses/by/4.0/). This means that reuse is allowed provided appropriate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credit is given and any changes are indicated. For any use or reproduction of photos or other material that is not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owned by the EU, permission must be sought directly from the copyright holders. </w:t>
      </w:r>
    </w:p>
    <w:p>
      <w:pPr>
        <w:autoSpaceDN w:val="0"/>
        <w:autoSpaceDE w:val="0"/>
        <w:widowControl/>
        <w:spacing w:line="295" w:lineRule="auto" w:before="128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5"/>
        </w:rPr>
        <w:t>All content © European Union, 2024 (unless otherwise specified)</w:t>
      </w:r>
    </w:p>
    <w:p>
      <w:pPr>
        <w:autoSpaceDN w:val="0"/>
        <w:autoSpaceDE w:val="0"/>
        <w:widowControl/>
        <w:spacing w:line="312" w:lineRule="auto" w:before="132" w:after="0"/>
        <w:ind w:left="0" w:right="1440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5"/>
        </w:rPr>
        <w:t xml:space="preserve">How to cite this report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Inter-Agency Standing Committee and the European Commission, INFORM REPORT 2024: 10 years of INFORM,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Publications Office of the European Union, Luxembourg, 2024, https://data.europa.eu/doi/10.2760/555548,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5"/>
        </w:rPr>
        <w:t>JRC136641.</w:t>
      </w:r>
    </w:p>
    <w:p>
      <w:pPr>
        <w:autoSpaceDN w:val="0"/>
        <w:autoSpaceDE w:val="0"/>
        <w:widowControl/>
        <w:spacing w:line="312" w:lineRule="auto" w:before="132" w:after="0"/>
        <w:ind w:left="0" w:right="1454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5"/>
        </w:rPr>
        <w:t xml:space="preserve">How to obtain EU publications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You can view or order EU publications at </w:t>
      </w:r>
      <w:r>
        <w:rPr>
          <w:rFonts w:ascii="Helvetica" w:hAnsi="Helvetica" w:eastAsia="Helvetica"/>
          <w:b/>
          <w:i w:val="0"/>
          <w:color w:val="000000"/>
          <w:sz w:val="15"/>
        </w:rPr>
        <w:hyperlink r:id="rId12" w:history="1">
          <w:r>
            <w:rPr>
              <w:rStyle w:val="Hyperlink"/>
            </w:rPr>
            <w:t>op.europa.eu/en/publications</w:t>
          </w:r>
        </w:hyperlink>
      </w:r>
      <w:r>
        <w:rPr>
          <w:rFonts w:ascii="Helvetica" w:hAnsi="Helvetica" w:eastAsia="Helvetica"/>
          <w:b w:val="0"/>
          <w:i w:val="0"/>
          <w:color w:val="000000"/>
          <w:sz w:val="15"/>
        </w:rPr>
        <w:t xml:space="preserve">. Multiple copies of free publications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5"/>
        </w:rPr>
        <w:t>can be obtained by contacting Europe Direct or your local documentation centre (</w:t>
      </w:r>
      <w:r>
        <w:rPr>
          <w:rFonts w:ascii="Helvetica" w:hAnsi="Helvetica" w:eastAsia="Helvetica"/>
          <w:b/>
          <w:i w:val="0"/>
          <w:color w:val="000000"/>
          <w:sz w:val="15"/>
        </w:rPr>
        <w:hyperlink r:id="rId13" w:history="1">
          <w:r>
            <w:rPr>
              <w:rStyle w:val="Hyperlink"/>
            </w:rPr>
            <w:t xml:space="preserve">european-union.europa.eu/ </w:t>
          </w:r>
        </w:hyperlink>
      </w:r>
      <w:r>
        <w:br/>
      </w:r>
      <w:r>
        <w:rPr>
          <w:rFonts w:ascii="Helvetica" w:hAnsi="Helvetica" w:eastAsia="Helvetica"/>
          <w:b/>
          <w:i w:val="0"/>
          <w:color w:val="000000"/>
          <w:sz w:val="15"/>
        </w:rPr>
        <w:hyperlink r:id="rId13" w:history="1">
          <w:r>
            <w:rPr>
              <w:rStyle w:val="Hyperlink"/>
            </w:rPr>
            <w:t>contact-eu/meet-us_en</w:t>
          </w:r>
        </w:hyperlink>
      </w:r>
      <w:r>
        <w:rPr>
          <w:rFonts w:ascii="Helvetica" w:hAnsi="Helvetica" w:eastAsia="Helvetica"/>
          <w:b w:val="0"/>
          <w:i w:val="0"/>
          <w:color w:val="000000"/>
          <w:sz w:val="15"/>
        </w:rPr>
        <w:t>).</w:t>
      </w:r>
    </w:p>
    <w:p>
      <w:pPr>
        <w:autoSpaceDN w:val="0"/>
        <w:tabs>
          <w:tab w:pos="22022" w:val="left"/>
        </w:tabs>
        <w:autoSpaceDE w:val="0"/>
        <w:widowControl/>
        <w:spacing w:line="293" w:lineRule="auto" w:before="2794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1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2</w:t>
      </w:r>
    </w:p>
    <w:p>
      <w:pPr>
        <w:sectPr>
          <w:type w:val="continuous"/>
          <w:pgSz w:w="23811" w:h="16838"/>
          <w:pgMar w:top="790" w:right="832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12246610</wp:posOffset>
            </wp:positionH>
            <wp:positionV relativeFrom="page">
              <wp:posOffset>8609330</wp:posOffset>
            </wp:positionV>
            <wp:extent cx="76200" cy="146304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463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8" w:lineRule="auto" w:before="0" w:after="0"/>
        <w:ind w:left="0" w:right="7624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58"/>
        </w:rPr>
        <w:t>Foreword</w:t>
      </w:r>
    </w:p>
    <w:p>
      <w:pPr>
        <w:autoSpaceDN w:val="0"/>
        <w:autoSpaceDE w:val="0"/>
        <w:widowControl/>
        <w:spacing w:line="288" w:lineRule="auto" w:before="2128" w:after="0"/>
        <w:ind w:left="12190" w:right="172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In a world increasingly marred by complex crises, the mix of conflict, climate issues and economic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instability has exacerbated the reliance on humanitarian aid. Millions of people are displaced for long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periods and food insecurity is rising. Humanitarian responses, despite heroic efforts to scale up,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are struggling to meet people's needs, leaving more and more individuals without essential services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>during crises.</w:t>
      </w:r>
    </w:p>
    <w:p>
      <w:pPr>
        <w:autoSpaceDN w:val="0"/>
        <w:autoSpaceDE w:val="0"/>
        <w:widowControl/>
        <w:spacing w:line="290" w:lineRule="auto" w:before="172" w:after="0"/>
        <w:ind w:left="12190" w:right="172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The European Union, grounded in the principle of solidarity, stands as the leading provider of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humanitarian and development aid in the world by far. In the face of escalating crises, the EU’s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commitment to providing humanitarian assistance remains firm. At the same time fostering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development investment to address root causes of humanitarian crises is crucial for steering affected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populations towards recovery and sustainable growth. And to do this correctly, we need scientific </w:t>
      </w:r>
    </w:p>
    <w:p>
      <w:pPr>
        <w:autoSpaceDN w:val="0"/>
        <w:autoSpaceDE w:val="0"/>
        <w:widowControl/>
        <w:spacing w:line="295" w:lineRule="auto" w:before="18" w:after="0"/>
        <w:ind w:left="0" w:right="9154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evidence.</w:t>
      </w:r>
    </w:p>
    <w:p>
      <w:pPr>
        <w:autoSpaceDN w:val="0"/>
        <w:autoSpaceDE w:val="0"/>
        <w:widowControl/>
        <w:spacing w:line="288" w:lineRule="auto" w:before="172" w:after="0"/>
        <w:ind w:left="12190" w:right="187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This is why, the INFORM Partners, including the European Commission and humanitarian and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development organisations worldwide, joined forces ten years ago and created an open index for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measuring the risk of humanitarian crises. Since then, the INFORM Risk Index and other INFORM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products have become a key component of the decision-making systems of many organisations at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global as well as local levels. </w:t>
      </w:r>
    </w:p>
    <w:p>
      <w:pPr>
        <w:autoSpaceDN w:val="0"/>
        <w:autoSpaceDE w:val="0"/>
        <w:widowControl/>
        <w:spacing w:line="288" w:lineRule="auto" w:before="254" w:after="0"/>
        <w:ind w:left="12190" w:right="158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The uniqueness of INFORM lies in its ability to enrich existing knowledge and improve common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understanding of disaster risks, the severity of the humanitarian crises and the impacts of climate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change. Through collective effort, it delivers scientifically sound, independent and objective analyses,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ensuring transparency and accountability in the political context of humanitarian aid. This facilitates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evidence-based allocation of humanitarian aid and at the same time enables integrated strategies for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disaster risk and crisis management. </w:t>
      </w:r>
    </w:p>
    <w:p>
      <w:pPr>
        <w:autoSpaceDN w:val="0"/>
        <w:autoSpaceDE w:val="0"/>
        <w:widowControl/>
        <w:spacing w:line="290" w:lineRule="auto" w:before="252" w:after="0"/>
        <w:ind w:left="12190" w:right="172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The Commission, through its Joint Research Centre and the Department of Civil Protection and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Humanitarian Aid Operations, exemplifies the effectiveness of integrating evidence-based knowledge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into humanitarian actions. This alignment underscores the key role of science in bridging the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humanitarian gap and transforming crisis management trends. </w:t>
      </w:r>
    </w:p>
    <w:p>
      <w:pPr>
        <w:autoSpaceDN w:val="0"/>
        <w:autoSpaceDE w:val="0"/>
        <w:widowControl/>
        <w:spacing w:line="290" w:lineRule="auto" w:before="252" w:after="0"/>
        <w:ind w:left="12190" w:right="172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As we mark the 10th year anniversary of the INFORM Risk Index, the first analytical tool within the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INFORM suite, we are reminded of the critical role of evidence-based collective action and the power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of solidarity in addressing the challenges we face. </w:t>
      </w:r>
    </w:p>
    <w:p>
      <w:pPr>
        <w:autoSpaceDN w:val="0"/>
        <w:autoSpaceDE w:val="0"/>
        <w:widowControl/>
        <w:spacing w:line="290" w:lineRule="auto" w:before="252" w:after="0"/>
        <w:ind w:left="12190" w:right="1728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Looking ahead, let us leverage the scientific insights provided by INFORM to guide our humanitarian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and development efforts, striving for a more resilient and sustainable future for all. </w:t>
      </w:r>
    </w:p>
    <w:p>
      <w:pPr>
        <w:autoSpaceDN w:val="0"/>
        <w:autoSpaceDE w:val="0"/>
        <w:widowControl/>
        <w:spacing w:line="295" w:lineRule="auto" w:before="252" w:after="528"/>
        <w:ind w:left="0" w:right="268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Together, we can make a difference and ensure that no one is left behind in times of crisis.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32"/>
        <w:gridCol w:w="5532"/>
        <w:gridCol w:w="5532"/>
        <w:gridCol w:w="5532"/>
      </w:tblGrid>
      <w:tr>
        <w:trPr>
          <w:trHeight w:hRule="exact" w:val="354"/>
        </w:trPr>
        <w:tc>
          <w:tcPr>
            <w:tcW w:type="dxa" w:w="61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608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60" w:after="0"/>
              <w:ind w:left="0" w:right="166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>Iliana Ivanova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0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2"/>
              </w:rPr>
              <w:t>Janez Lenar i</w:t>
            </w:r>
            <w:r>
              <w:drawing>
                <wp:inline xmlns:a="http://schemas.openxmlformats.org/drawingml/2006/main" xmlns:pic="http://schemas.openxmlformats.org/drawingml/2006/picture">
                  <wp:extent cx="76200" cy="14859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48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616" w:after="0"/>
              <w:ind w:left="0" w:right="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4</w:t>
            </w:r>
          </w:p>
        </w:tc>
      </w:tr>
      <w:tr>
        <w:trPr>
          <w:trHeight w:hRule="exact" w:val="280"/>
        </w:trPr>
        <w:tc>
          <w:tcPr>
            <w:tcW w:type="dxa" w:w="5532"/>
            <w:vMerge/>
            <w:tcBorders/>
          </w:tcPr>
          <w:p/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0" w:after="0"/>
              <w:ind w:left="0" w:right="69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European Commissioner for Innovation, 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0" w:after="0"/>
              <w:ind w:left="7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European Commissioner for </w:t>
            </w:r>
          </w:p>
        </w:tc>
        <w:tc>
          <w:tcPr>
            <w:tcW w:type="dxa" w:w="5532"/>
            <w:vMerge/>
            <w:tcBorders/>
          </w:tcPr>
          <w:p/>
        </w:tc>
      </w:tr>
      <w:tr>
        <w:trPr>
          <w:trHeight w:hRule="exact" w:val="2158"/>
        </w:trPr>
        <w:tc>
          <w:tcPr>
            <w:tcW w:type="dxa" w:w="5532"/>
            <w:vMerge/>
            <w:tcBorders/>
          </w:tcPr>
          <w:p/>
        </w:tc>
        <w:tc>
          <w:tcPr>
            <w:tcW w:type="dxa" w:w="10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72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Research, Culture, Education and Youth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106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Crisis Management</w:t>
            </w:r>
          </w:p>
        </w:tc>
        <w:tc>
          <w:tcPr>
            <w:tcW w:type="dxa" w:w="55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790" w:right="832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4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-107950</wp:posOffset>
            </wp:positionH>
            <wp:positionV relativeFrom="page">
              <wp:posOffset>0</wp:posOffset>
            </wp:positionV>
            <wp:extent cx="15389860" cy="10882437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389860" cy="1088243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2022" w:val="left"/>
        </w:tabs>
        <w:autoSpaceDE w:val="0"/>
        <w:widowControl/>
        <w:spacing w:line="293" w:lineRule="auto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FFFFFF"/>
          <w:sz w:val="16"/>
        </w:rPr>
        <w:t xml:space="preserve">5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6</w:t>
      </w:r>
    </w:p>
    <w:p>
      <w:pPr>
        <w:sectPr>
          <w:pgSz w:w="23811" w:h="16838"/>
          <w:pgMar w:top="1440" w:right="832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1890" cy="10692951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21890" cy="1069295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2010" w:val="left"/>
        </w:tabs>
        <w:autoSpaceDE w:val="0"/>
        <w:widowControl/>
        <w:spacing w:line="305" w:lineRule="auto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7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8</w:t>
      </w:r>
    </w:p>
    <w:p>
      <w:pPr>
        <w:sectPr>
          <w:pgSz w:w="23811" w:h="16838"/>
          <w:pgMar w:top="1440" w:right="842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4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1890" cy="10692951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21890" cy="1069295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1932" w:val="left"/>
        </w:tabs>
        <w:autoSpaceDE w:val="0"/>
        <w:widowControl/>
        <w:spacing w:line="293" w:lineRule="auto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FFFFFF"/>
          <w:sz w:val="16"/>
        </w:rPr>
        <w:t xml:space="preserve">9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10</w:t>
      </w:r>
    </w:p>
    <w:p>
      <w:pPr>
        <w:sectPr>
          <w:pgSz w:w="23811" w:h="16838"/>
          <w:pgMar w:top="1440" w:right="832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37130" cy="10706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37130" cy="1070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11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5700" cy="10695645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1069564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</w:tblGrid>
      <w:tr>
        <w:trPr>
          <w:trHeight w:hRule="exact" w:val="688"/>
        </w:trPr>
        <w:tc>
          <w:tcPr>
            <w:tcW w:type="dxa" w:w="1083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60"/>
              </w:rPr>
              <w:t>INFORM SEVERITY INDEX</w:t>
            </w:r>
          </w:p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80" w:after="0"/>
              <w:ind w:left="0" w:right="70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41BCAB"/>
                <w:sz w:val="22"/>
              </w:rPr>
              <w:t xml:space="preserve">ANALYTICAL FRAMEWORK </w:t>
            </w:r>
          </w:p>
        </w:tc>
        <w:tc>
          <w:tcPr>
            <w:tcW w:type="dxa" w:w="65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80" w:after="0"/>
              <w:ind w:left="0" w:right="810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41BCAB"/>
                <w:sz w:val="22"/>
              </w:rPr>
              <w:t>RESULTS AND INTERPRETATION</w:t>
            </w:r>
          </w:p>
        </w:tc>
      </w:tr>
      <w:tr>
        <w:trPr>
          <w:trHeight w:hRule="exact" w:val="252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75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41BCAB"/>
                <w:sz w:val="22"/>
              </w:rPr>
              <w:t>AND METHODOLOGY</w:t>
            </w:r>
          </w:p>
        </w:tc>
        <w:tc>
          <w:tcPr>
            <w:tcW w:type="dxa" w:w="65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8" w:after="0"/>
              <w:ind w:left="0" w:right="59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The results are provided by crisis. Each crisis </w:t>
            </w:r>
          </w:p>
        </w:tc>
      </w:tr>
      <w:tr>
        <w:trPr>
          <w:trHeight w:hRule="exact" w:val="324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639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76" w:after="0"/>
              <w:ind w:left="1748" w:right="1008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The INFORM Severity Index is a composite </w:t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indicator that measures the severity of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>humanitarian crises against a common scale.</w:t>
            </w:r>
          </w:p>
          <w:p>
            <w:pPr>
              <w:autoSpaceDN w:val="0"/>
              <w:autoSpaceDE w:val="0"/>
              <w:widowControl/>
              <w:spacing w:line="293" w:lineRule="auto" w:before="38" w:after="0"/>
              <w:ind w:left="1748" w:right="576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The analytical framework describes how the Index </w:t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is constructed. Indicators are collected to populate </w:t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the analytical framework for every crisis and these </w:t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>indicators are used to calculate the Index.</w:t>
            </w:r>
          </w:p>
          <w:p>
            <w:pPr>
              <w:autoSpaceDN w:val="0"/>
              <w:autoSpaceDE w:val="0"/>
              <w:widowControl/>
              <w:spacing w:line="322" w:lineRule="auto" w:before="30" w:after="0"/>
              <w:ind w:left="1748" w:right="144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>The Index covers: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• The impact of the crisis itself, in terms </w:t>
            </w:r>
          </w:p>
        </w:tc>
        <w:tc>
          <w:tcPr>
            <w:tcW w:type="dxa" w:w="4882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586" w:right="576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is categorised on a five-level scale from very </w:t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>low to very high severity.</w:t>
            </w:r>
          </w:p>
          <w:p>
            <w:pPr>
              <w:autoSpaceDN w:val="0"/>
              <w:autoSpaceDE w:val="0"/>
              <w:widowControl/>
              <w:spacing w:line="293" w:lineRule="auto" w:before="38" w:after="0"/>
              <w:ind w:left="586" w:right="576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It is also possible to access the values for </w:t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different levels of the analytical framework, </w:t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to better understand the main drivers of a </w:t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crisis. All the underlying data, metadata and </w:t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>methodology are publicly available.</w:t>
            </w:r>
          </w:p>
          <w:p>
            <w:pPr>
              <w:autoSpaceDN w:val="0"/>
              <w:autoSpaceDE w:val="0"/>
              <w:widowControl/>
              <w:spacing w:line="295" w:lineRule="auto" w:before="38" w:after="0"/>
              <w:ind w:left="586" w:right="72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The Index is updated every month and can </w:t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>be used for trend analysis.</w:t>
            </w:r>
          </w:p>
        </w:tc>
      </w:tr>
      <w:tr>
        <w:trPr>
          <w:trHeight w:hRule="exact" w:val="844"/>
        </w:trPr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59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The INFORM Severity Index summarises a wide </w:t>
            </w:r>
          </w:p>
        </w:tc>
        <w:tc>
          <w:tcPr>
            <w:tcW w:type="dxa" w:w="57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536" w:after="0"/>
              <w:ind w:left="0" w:right="178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26"/>
              </w:rPr>
              <w:t>How it works</w:t>
            </w:r>
          </w:p>
        </w:tc>
        <w:tc>
          <w:tcPr>
            <w:tcW w:type="dxa" w:w="3355"/>
            <w:gridSpan w:val="5"/>
            <w:vMerge/>
            <w:tcBorders/>
          </w:tcPr>
          <w:p/>
        </w:tc>
        <w:tc>
          <w:tcPr>
            <w:tcW w:type="dxa" w:w="9394"/>
            <w:gridSpan w:val="14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1083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range of already existing, quantitative information </w:t>
            </w:r>
          </w:p>
        </w:tc>
        <w:tc>
          <w:tcPr>
            <w:tcW w:type="dxa" w:w="3355"/>
            <w:gridSpan w:val="5"/>
            <w:vMerge/>
            <w:tcBorders/>
          </w:tcPr>
          <w:p/>
        </w:tc>
        <w:tc>
          <w:tcPr>
            <w:tcW w:type="dxa" w:w="9394"/>
            <w:gridSpan w:val="14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6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about crisis severity and presents it in a format that </w:t>
            </w:r>
          </w:p>
        </w:tc>
        <w:tc>
          <w:tcPr>
            <w:tcW w:type="dxa" w:w="228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336" w:after="0"/>
              <w:ind w:left="0" w:right="36" w:firstLine="0"/>
              <w:jc w:val="right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6.3</w:t>
            </w:r>
          </w:p>
        </w:tc>
        <w:tc>
          <w:tcPr>
            <w:tcW w:type="dxa" w:w="2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14"/>
              </w:rPr>
              <w:t>5.7</w:t>
            </w:r>
          </w:p>
        </w:tc>
        <w:tc>
          <w:tcPr>
            <w:tcW w:type="dxa" w:w="38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54" w:after="0"/>
              <w:ind w:left="0" w:right="90" w:firstLine="0"/>
              <w:jc w:val="right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3.6</w:t>
            </w:r>
          </w:p>
        </w:tc>
        <w:tc>
          <w:tcPr>
            <w:tcW w:type="dxa" w:w="3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08" w:after="0"/>
              <w:ind w:left="0" w:right="0" w:firstLine="0"/>
              <w:jc w:val="center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2.1</w:t>
            </w:r>
          </w:p>
        </w:tc>
        <w:tc>
          <w:tcPr>
            <w:tcW w:type="dxa" w:w="3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78" w:after="0"/>
              <w:ind w:left="0" w:right="0" w:firstLine="0"/>
              <w:jc w:val="center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5.5</w:t>
            </w:r>
          </w:p>
        </w:tc>
        <w:tc>
          <w:tcPr>
            <w:tcW w:type="dxa" w:w="3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6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14"/>
              </w:rPr>
              <w:t>8.0</w:t>
            </w:r>
          </w:p>
        </w:tc>
        <w:tc>
          <w:tcPr>
            <w:tcW w:type="dxa" w:w="17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90" w:after="0"/>
              <w:ind w:left="70" w:right="0" w:firstLine="0"/>
              <w:jc w:val="left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3.0</w:t>
            </w:r>
          </w:p>
        </w:tc>
        <w:tc>
          <w:tcPr>
            <w:tcW w:type="dxa" w:w="3355"/>
            <w:gridSpan w:val="5"/>
            <w:vMerge/>
            <w:tcBorders/>
          </w:tcPr>
          <w:p/>
        </w:tc>
        <w:tc>
          <w:tcPr>
            <w:tcW w:type="dxa" w:w="9394"/>
            <w:gridSpan w:val="1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6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>can be used more easily in decision-making.</w:t>
            </w:r>
          </w:p>
        </w:tc>
        <w:tc>
          <w:tcPr>
            <w:tcW w:type="dxa" w:w="2684"/>
            <w:gridSpan w:val="4"/>
            <w:vMerge/>
            <w:tcBorders/>
          </w:tcPr>
          <w:p/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3355"/>
            <w:gridSpan w:val="5"/>
            <w:vMerge/>
            <w:tcBorders/>
          </w:tcPr>
          <w:p/>
        </w:tc>
        <w:tc>
          <w:tcPr>
            <w:tcW w:type="dxa" w:w="9394"/>
            <w:gridSpan w:val="1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6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It aggregates information from a range of credible, </w:t>
            </w:r>
          </w:p>
        </w:tc>
        <w:tc>
          <w:tcPr>
            <w:tcW w:type="dxa" w:w="15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28" w:after="0"/>
              <w:ind w:left="3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>Crisis level</w:t>
            </w:r>
          </w:p>
        </w:tc>
        <w:tc>
          <w:tcPr>
            <w:tcW w:type="dxa" w:w="3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910" w:after="0"/>
              <w:ind w:left="0" w:right="24" w:firstLine="0"/>
              <w:jc w:val="right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7.5</w:t>
            </w:r>
          </w:p>
        </w:tc>
        <w:tc>
          <w:tcPr>
            <w:tcW w:type="dxa" w:w="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84" w:after="0"/>
              <w:ind w:left="4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14"/>
              </w:rPr>
              <w:t>6.8</w:t>
            </w:r>
          </w:p>
        </w:tc>
        <w:tc>
          <w:tcPr>
            <w:tcW w:type="dxa" w:w="107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56" w:after="0"/>
              <w:ind w:left="200" w:right="0" w:firstLine="0"/>
              <w:jc w:val="left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8.0</w:t>
            </w:r>
          </w:p>
        </w:tc>
        <w:tc>
          <w:tcPr>
            <w:tcW w:type="dxa" w:w="24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24" w:after="0"/>
              <w:ind w:left="0" w:right="1486" w:firstLine="0"/>
              <w:jc w:val="right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10.0</w:t>
            </w:r>
          </w:p>
        </w:tc>
        <w:tc>
          <w:tcPr>
            <w:tcW w:type="dxa" w:w="3355"/>
            <w:gridSpan w:val="5"/>
            <w:vMerge/>
            <w:tcBorders/>
          </w:tcPr>
          <w:p/>
        </w:tc>
        <w:tc>
          <w:tcPr>
            <w:tcW w:type="dxa" w:w="9394"/>
            <w:gridSpan w:val="14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107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6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12"/>
              </w:rPr>
              <w:t>6.2</w:t>
            </w:r>
          </w:p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11280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1748" w:right="5904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of the scope and of its geographical, human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>and physical effects;</w:t>
            </w:r>
          </w:p>
        </w:tc>
      </w:tr>
      <w:tr>
        <w:trPr>
          <w:trHeight w:hRule="exact" w:val="126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8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publicly available sources, such as UN agencies, </w:t>
            </w:r>
          </w:p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14" w:after="0"/>
              <w:ind w:left="0" w:right="3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10"/>
              </w:rPr>
              <w:t>4.7</w:t>
            </w:r>
          </w:p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12749"/>
            <w:gridSpan w:val="19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107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6" w:after="0"/>
              <w:ind w:left="128" w:right="0" w:firstLine="0"/>
              <w:jc w:val="left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2.5</w:t>
            </w:r>
          </w:p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12749"/>
            <w:gridSpan w:val="19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6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governments and other multilateral organisations. </w:t>
            </w:r>
          </w:p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12749"/>
            <w:gridSpan w:val="19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671"/>
            <w:vMerge/>
            <w:tcBorders/>
          </w:tcPr>
          <w:p/>
        </w:tc>
        <w:tc>
          <w:tcPr>
            <w:tcW w:type="dxa" w:w="15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0" w:after="0"/>
              <w:ind w:left="3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>data</w:t>
            </w:r>
          </w:p>
        </w:tc>
        <w:tc>
          <w:tcPr>
            <w:tcW w:type="dxa" w:w="671"/>
            <w:vMerge/>
            <w:tcBorders/>
          </w:tcPr>
          <w:p/>
        </w:tc>
        <w:tc>
          <w:tcPr>
            <w:tcW w:type="dxa" w:w="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50" w:after="0"/>
              <w:ind w:left="0" w:right="0" w:firstLine="0"/>
              <w:jc w:val="center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4.3</w:t>
            </w:r>
          </w:p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72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17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• The conditions and status of the people </w:t>
            </w:r>
          </w:p>
        </w:tc>
        <w:tc>
          <w:tcPr>
            <w:tcW w:type="dxa" w:w="2106"/>
            <w:gridSpan w:val="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930" w:after="0"/>
              <w:ind w:left="10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INFORM Severity</w:t>
            </w:r>
          </w:p>
        </w:tc>
        <w:tc>
          <w:tcPr>
            <w:tcW w:type="dxa" w:w="194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" w:after="0"/>
              <w:ind w:left="10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 xml:space="preserve">Index </w:t>
            </w:r>
          </w:p>
        </w:tc>
        <w:tc>
          <w:tcPr>
            <w:tcW w:type="dxa" w:w="224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432056"/>
                <w:sz w:val="15"/>
              </w:rPr>
              <w:t xml:space="preserve">INFORM Severity </w:t>
            </w:r>
          </w:p>
        </w:tc>
        <w:tc>
          <w:tcPr>
            <w:tcW w:type="dxa" w:w="364"/>
            <w:gridSpan w:val="3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" w:after="0"/>
              <w:ind w:left="9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432056"/>
                <w:sz w:val="15"/>
              </w:rPr>
              <w:t>Index Category</w:t>
            </w:r>
          </w:p>
        </w:tc>
        <w:tc>
          <w:tcPr>
            <w:tcW w:type="dxa" w:w="37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88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432056"/>
                <w:sz w:val="15"/>
              </w:rPr>
              <w:t xml:space="preserve">INFORM Severity 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6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432056"/>
                <w:sz w:val="15"/>
              </w:rPr>
              <w:t>Index Category</w:t>
            </w:r>
          </w:p>
        </w:tc>
      </w:tr>
      <w:tr>
        <w:trPr>
          <w:trHeight w:hRule="exact" w:val="88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8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Human analysts collect the data and enter it into the </w:t>
            </w:r>
          </w:p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6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14"/>
              </w:rPr>
              <w:t>3.6</w:t>
            </w:r>
          </w:p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</w:tr>
      <w:tr>
        <w:trPr>
          <w:trHeight w:hRule="exact" w:val="152"/>
        </w:trPr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72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17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affected, including information about the </w:t>
            </w:r>
          </w:p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6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>Index.</w:t>
            </w:r>
          </w:p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72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17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distribution of severity (i.e. the number of people </w:t>
            </w:r>
          </w:p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</w:tr>
      <w:tr>
        <w:trPr>
          <w:trHeight w:hRule="exact" w:val="130"/>
        </w:trPr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10"/>
              </w:rPr>
              <w:t>2.1</w:t>
            </w:r>
          </w:p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72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17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>in each category of severity within a crisis);</w:t>
            </w:r>
          </w:p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</w:tr>
      <w:tr>
        <w:trPr>
          <w:trHeight w:hRule="exact" w:val="211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288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It is intended to lead to a shared and objective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understanding of crisis severity that can support </w:t>
            </w: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decisions on the allocation of resources and ensure </w:t>
            </w: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all people affected by crises receive appropriate </w:t>
            </w: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>assistance.</w:t>
            </w:r>
          </w:p>
        </w:tc>
        <w:tc>
          <w:tcPr>
            <w:tcW w:type="dxa" w:w="57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96" w:val="left"/>
              </w:tabs>
              <w:autoSpaceDE w:val="0"/>
              <w:widowControl/>
              <w:spacing w:line="317" w:lineRule="auto" w:before="4" w:after="0"/>
              <w:ind w:left="1994" w:right="3312" w:firstLine="0"/>
              <w:jc w:val="left"/>
            </w:pPr>
            <w:r>
              <w:tab/>
            </w: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 xml:space="preserve">7.5 </w:t>
            </w:r>
            <w:r>
              <w:br/>
            </w: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4.7</w:t>
            </w:r>
          </w:p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</w:tr>
      <w:tr>
        <w:trPr>
          <w:trHeight w:hRule="exact" w:val="209"/>
        </w:trPr>
        <w:tc>
          <w:tcPr>
            <w:tcW w:type="dxa" w:w="671"/>
            <w:vMerge/>
            <w:tcBorders/>
          </w:tcPr>
          <w:p/>
        </w:tc>
        <w:tc>
          <w:tcPr>
            <w:tcW w:type="dxa" w:w="25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" w:after="0"/>
              <w:ind w:left="0" w:right="12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14"/>
              </w:rPr>
              <w:t>4.5</w:t>
            </w:r>
          </w:p>
        </w:tc>
        <w:tc>
          <w:tcPr>
            <w:tcW w:type="dxa" w:w="32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12" w:after="0"/>
              <w:ind w:left="124" w:right="0" w:firstLine="0"/>
              <w:jc w:val="left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3.4</w:t>
            </w:r>
          </w:p>
        </w:tc>
        <w:tc>
          <w:tcPr>
            <w:tcW w:type="dxa" w:w="72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17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• The complexity of the crisis, in terms of factors </w:t>
            </w:r>
          </w:p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671"/>
            <w:vMerge/>
            <w:tcBorders/>
          </w:tcPr>
          <w:p/>
        </w:tc>
        <w:tc>
          <w:tcPr>
            <w:tcW w:type="dxa" w:w="22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6" w:after="0"/>
              <w:ind w:left="0" w:right="46" w:firstLine="0"/>
              <w:jc w:val="right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1.0</w:t>
            </w:r>
          </w:p>
        </w:tc>
        <w:tc>
          <w:tcPr>
            <w:tcW w:type="dxa" w:w="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66" w:after="0"/>
              <w:ind w:left="0" w:right="0" w:firstLine="0"/>
              <w:jc w:val="center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4.7</w:t>
            </w:r>
          </w:p>
        </w:tc>
        <w:tc>
          <w:tcPr>
            <w:tcW w:type="dxa" w:w="327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66" w:after="0"/>
              <w:ind w:left="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20"/>
              </w:rPr>
              <w:t>5.5</w:t>
            </w:r>
          </w:p>
        </w:tc>
        <w:tc>
          <w:tcPr>
            <w:tcW w:type="dxa" w:w="72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17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 that affect its mitigation or resolution.</w:t>
            </w:r>
          </w:p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671"/>
            <w:vMerge/>
            <w:tcBorders/>
          </w:tcPr>
          <w:p/>
        </w:tc>
        <w:tc>
          <w:tcPr>
            <w:tcW w:type="dxa" w:w="225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2" w:after="0"/>
              <w:ind w:left="0" w:right="9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14"/>
              </w:rPr>
              <w:t>7.5</w:t>
            </w:r>
          </w:p>
        </w:tc>
        <w:tc>
          <w:tcPr>
            <w:tcW w:type="dxa" w:w="28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230" w:after="0"/>
              <w:ind w:left="0" w:right="2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10"/>
              </w:rPr>
              <w:t>2.1</w:t>
            </w:r>
          </w:p>
        </w:tc>
        <w:tc>
          <w:tcPr>
            <w:tcW w:type="dxa" w:w="1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4" w:after="0"/>
              <w:ind w:left="0" w:right="0" w:firstLine="0"/>
              <w:jc w:val="center"/>
            </w:pPr>
            <w:r>
              <w:rPr>
                <w:w w:val="98.27749729156494"/>
                <w:rFonts w:ascii="Helvetica" w:hAnsi="Helvetica" w:eastAsia="Helvetica"/>
                <w:b w:val="0"/>
                <w:i w:val="0"/>
                <w:color w:val="BA8DC0"/>
                <w:sz w:val="8"/>
              </w:rPr>
              <w:t>7.5</w:t>
            </w:r>
          </w:p>
        </w:tc>
        <w:tc>
          <w:tcPr>
            <w:tcW w:type="dxa" w:w="305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42" w:after="0"/>
              <w:ind w:left="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BA8DC0"/>
                <w:sz w:val="20"/>
              </w:rPr>
              <w:t>4.5</w:t>
            </w:r>
          </w:p>
        </w:tc>
        <w:tc>
          <w:tcPr>
            <w:tcW w:type="dxa" w:w="61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76" w:after="0"/>
              <w:ind w:left="0" w:right="88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8"/>
              </w:rPr>
              <w:t>INFORM Severity Index</w:t>
            </w:r>
          </w:p>
        </w:tc>
        <w:tc>
          <w:tcPr>
            <w:tcW w:type="dxa" w:w="25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56" w:after="0"/>
              <w:ind w:left="0" w:right="57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6434E"/>
                <w:sz w:val="16"/>
              </w:rPr>
              <w:t xml:space="preserve">Complex crisis </w:t>
            </w:r>
          </w:p>
        </w:tc>
        <w:tc>
          <w:tcPr>
            <w:tcW w:type="dxa" w:w="9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70" w:after="0"/>
              <w:ind w:left="0" w:right="1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4.5</w:t>
            </w:r>
          </w:p>
        </w:tc>
        <w:tc>
          <w:tcPr>
            <w:tcW w:type="dxa" w:w="4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5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5 </w:t>
            </w:r>
          </w:p>
        </w:tc>
        <w:tc>
          <w:tcPr>
            <w:tcW w:type="dxa" w:w="129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56" w:after="0"/>
              <w:ind w:left="9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Very High </w:t>
            </w:r>
          </w:p>
        </w:tc>
      </w:tr>
      <w:tr>
        <w:trPr>
          <w:trHeight w:hRule="exact" w:val="260"/>
        </w:trPr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25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22" w:after="0"/>
              <w:ind w:left="0" w:right="61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6434E"/>
                <w:sz w:val="16"/>
              </w:rPr>
              <w:t xml:space="preserve">in Afghanistan </w:t>
            </w:r>
          </w:p>
        </w:tc>
        <w:tc>
          <w:tcPr>
            <w:tcW w:type="dxa" w:w="2684"/>
            <w:gridSpan w:val="4"/>
            <w:vMerge/>
            <w:tcBorders/>
          </w:tcPr>
          <w:p/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2684"/>
            <w:gridSpan w:val="4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11280"/>
            <w:gridSpan w:val="1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8" w:after="0"/>
              <w:ind w:left="0" w:right="706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6434E"/>
                <w:sz w:val="18"/>
              </w:rPr>
              <w:t>Dimensions</w:t>
            </w:r>
          </w:p>
        </w:tc>
      </w:tr>
      <w:tr>
        <w:trPr>
          <w:trHeight w:hRule="exact" w:val="204"/>
        </w:trPr>
        <w:tc>
          <w:tcPr>
            <w:tcW w:type="dxa" w:w="671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3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38" w:after="0"/>
              <w:ind w:left="0" w:right="52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Impact </w:t>
            </w: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46" w:after="0"/>
              <w:ind w:left="38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Conditions </w:t>
            </w:r>
          </w:p>
        </w:tc>
        <w:tc>
          <w:tcPr>
            <w:tcW w:type="dxa" w:w="15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38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Complexity </w:t>
            </w:r>
          </w:p>
        </w:tc>
        <w:tc>
          <w:tcPr>
            <w:tcW w:type="dxa" w:w="320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6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 xml:space="preserve">Mutliple crises in Bangladesh </w:t>
            </w: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2.7</w:t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3 </w:t>
            </w:r>
          </w:p>
        </w:tc>
        <w:tc>
          <w:tcPr>
            <w:tcW w:type="dxa" w:w="129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5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Medium </w:t>
            </w:r>
          </w:p>
        </w:tc>
      </w:tr>
      <w:tr>
        <w:trPr>
          <w:trHeight w:hRule="exact" w:val="130"/>
        </w:trPr>
        <w:tc>
          <w:tcPr>
            <w:tcW w:type="dxa" w:w="1083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54" w:after="28"/>
              <w:ind w:left="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26"/>
              </w:rPr>
              <w:t>Objectives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415"/>
              <w:gridCol w:w="5415"/>
            </w:tblGrid>
            <w:tr>
              <w:trPr>
                <w:trHeight w:hRule="exact" w:val="408"/>
              </w:trPr>
              <w:tc>
                <w:tcPr>
                  <w:tcW w:type="dxa" w:w="609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194" w:after="0"/>
                    <w:ind w:left="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BF9F4"/>
                      <w:sz w:val="18"/>
                    </w:rPr>
                    <w:t xml:space="preserve">The overall objective of the INFORM Severity Index is </w:t>
                  </w:r>
                </w:p>
              </w:tc>
              <w:tc>
                <w:tcPr>
                  <w:tcW w:type="dxa" w:w="3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26" w:after="0"/>
                    <w:ind w:left="0" w:right="990" w:firstLine="0"/>
                    <w:jc w:val="righ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6"/>
                    </w:rPr>
                    <w:t>Human analyst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8" w:lineRule="auto" w:before="0" w:after="0"/>
              <w:ind w:left="0" w:right="6336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18"/>
              </w:rPr>
              <w:t xml:space="preserve">to measure the severity of humanitarian crises globally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FBF9F4"/>
                <w:sz w:val="18"/>
              </w:rPr>
              <w:t xml:space="preserve">(i.e. between rather than within crises) and on an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FBF9F4"/>
                <w:sz w:val="18"/>
              </w:rPr>
              <w:t xml:space="preserve">ongoing, up-to-date and regular basis. It seeks to </w:t>
            </w:r>
          </w:p>
        </w:tc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260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6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 xml:space="preserve">Rohingya refugee crisis </w:t>
            </w:r>
          </w:p>
        </w:tc>
        <w:tc>
          <w:tcPr>
            <w:tcW w:type="dxa" w:w="59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2" w:after="0"/>
              <w:ind w:left="0" w:right="1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2.7</w:t>
            </w:r>
          </w:p>
        </w:tc>
        <w:tc>
          <w:tcPr>
            <w:tcW w:type="dxa" w:w="4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3 </w:t>
            </w:r>
          </w:p>
        </w:tc>
        <w:tc>
          <w:tcPr>
            <w:tcW w:type="dxa" w:w="129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15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Medium </w:t>
            </w:r>
          </w:p>
        </w:tc>
      </w:tr>
      <w:tr>
        <w:trPr>
          <w:trHeight w:hRule="exact" w:val="90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" w:after="0"/>
              <w:ind w:left="4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of people </w:t>
            </w:r>
          </w:p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2684"/>
            <w:gridSpan w:val="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3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" w:after="0"/>
              <w:ind w:left="0" w:right="38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of the crisis</w:t>
            </w:r>
          </w:p>
        </w:tc>
        <w:tc>
          <w:tcPr>
            <w:tcW w:type="dxa" w:w="671"/>
            <w:vMerge/>
            <w:tcBorders/>
          </w:tcPr>
          <w:p/>
        </w:tc>
        <w:tc>
          <w:tcPr>
            <w:tcW w:type="dxa" w:w="15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of the crisis</w:t>
            </w:r>
          </w:p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2013"/>
            <w:gridSpan w:val="3"/>
            <w:vMerge/>
            <w:tcBorders/>
          </w:tcPr>
          <w:p/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2684"/>
            <w:gridSpan w:val="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" w:after="0"/>
              <w:ind w:left="0" w:right="71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affected </w:t>
            </w:r>
          </w:p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320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152" w:after="0"/>
              <w:ind w:left="6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 xml:space="preserve">Cyclone Amphan Bangladesh </w:t>
            </w: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2.2</w:t>
            </w:r>
          </w:p>
        </w:tc>
        <w:tc>
          <w:tcPr>
            <w:tcW w:type="dxa" w:w="4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5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3 </w:t>
            </w:r>
          </w:p>
        </w:tc>
        <w:tc>
          <w:tcPr>
            <w:tcW w:type="dxa" w:w="129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56" w:after="0"/>
              <w:ind w:left="15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Medium </w:t>
            </w:r>
          </w:p>
        </w:tc>
      </w:tr>
      <w:tr>
        <w:trPr>
          <w:trHeight w:hRule="exact" w:val="420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8" w:after="0"/>
              <w:ind w:left="0" w:right="59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6434E"/>
                <w:sz w:val="18"/>
              </w:rPr>
              <w:t>Categories</w:t>
            </w:r>
          </w:p>
        </w:tc>
        <w:tc>
          <w:tcPr>
            <w:tcW w:type="dxa" w:w="423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60" w:after="0"/>
              <w:ind w:left="0" w:right="19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 xml:space="preserve">Rohingya Regional Crisis </w:t>
            </w:r>
          </w:p>
        </w:tc>
        <w:tc>
          <w:tcPr>
            <w:tcW w:type="dxa" w:w="52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58" w:after="0"/>
              <w:ind w:left="0" w:right="1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3.3</w:t>
            </w:r>
          </w:p>
        </w:tc>
        <w:tc>
          <w:tcPr>
            <w:tcW w:type="dxa" w:w="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6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4 </w:t>
            </w:r>
          </w:p>
        </w:tc>
        <w:tc>
          <w:tcPr>
            <w:tcW w:type="dxa" w:w="1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60" w:after="0"/>
              <w:ind w:left="19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High </w:t>
            </w:r>
          </w:p>
        </w:tc>
      </w:tr>
      <w:tr>
        <w:trPr>
          <w:trHeight w:hRule="exact" w:val="360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8944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8" w:after="0"/>
              <w:ind w:left="0" w:right="27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>Conflict in Burkina Faso</w:t>
            </w:r>
          </w:p>
        </w:tc>
        <w:tc>
          <w:tcPr>
            <w:tcW w:type="dxa" w:w="59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80" w:after="0"/>
              <w:ind w:left="0" w:right="1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3.5</w:t>
            </w:r>
          </w:p>
        </w:tc>
        <w:tc>
          <w:tcPr>
            <w:tcW w:type="dxa" w:w="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8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4 </w:t>
            </w:r>
          </w:p>
        </w:tc>
        <w:tc>
          <w:tcPr>
            <w:tcW w:type="dxa" w:w="1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82" w:after="0"/>
              <w:ind w:left="19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High </w:t>
            </w:r>
          </w:p>
        </w:tc>
      </w:tr>
      <w:tr>
        <w:trPr>
          <w:trHeight w:hRule="exact" w:val="460"/>
        </w:trPr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4" w:after="0"/>
              <w:ind w:left="0" w:right="1152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18"/>
              </w:rPr>
              <w:t xml:space="preserve">communicate the current status of crises in a </w:t>
            </w:r>
            <w:r>
              <w:rPr>
                <w:rFonts w:ascii="Helvetica" w:hAnsi="Helvetica" w:eastAsia="Helvetica"/>
                <w:b w:val="0"/>
                <w:i w:val="0"/>
                <w:color w:val="FBF9F4"/>
                <w:sz w:val="18"/>
              </w:rPr>
              <w:t xml:space="preserve">systematic, objective and understandable way. </w:t>
            </w:r>
          </w:p>
        </w:tc>
        <w:tc>
          <w:tcPr>
            <w:tcW w:type="dxa" w:w="57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60" w:after="0"/>
              <w:ind w:left="0" w:right="167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0"/>
              </w:rPr>
              <w:t>Impact of the crisis</w:t>
            </w:r>
          </w:p>
        </w:tc>
        <w:tc>
          <w:tcPr>
            <w:tcW w:type="dxa" w:w="11280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90" w:after="0"/>
              <w:ind w:left="0" w:right="216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6434E"/>
                <w:sz w:val="16"/>
              </w:rPr>
              <w:t xml:space="preserve">Complex crisis in Afghanistan </w:t>
            </w:r>
          </w:p>
        </w:tc>
      </w:tr>
      <w:tr>
        <w:trPr>
          <w:trHeight w:hRule="exact" w:val="240"/>
        </w:trPr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2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18"/>
              </w:rPr>
              <w:t xml:space="preserve">In its use - in combination with other sources of </w:t>
            </w:r>
          </w:p>
        </w:tc>
        <w:tc>
          <w:tcPr>
            <w:tcW w:type="dxa" w:w="1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04" w:after="0"/>
              <w:ind w:left="3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>Analytical</w:t>
            </w:r>
          </w:p>
        </w:tc>
        <w:tc>
          <w:tcPr>
            <w:tcW w:type="dxa" w:w="390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92" w:after="0"/>
              <w:ind w:left="8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0"/>
              </w:rPr>
              <w:t xml:space="preserve">Conditions </w:t>
            </w:r>
          </w:p>
        </w:tc>
        <w:tc>
          <w:tcPr>
            <w:tcW w:type="dxa" w:w="12749"/>
            <w:gridSpan w:val="19"/>
            <w:vMerge/>
            <w:tcBorders/>
          </w:tcPr>
          <w:p/>
        </w:tc>
      </w:tr>
      <w:tr>
        <w:trPr>
          <w:trHeight w:hRule="exact" w:val="195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6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18"/>
              </w:rPr>
              <w:t>information - the INFORM Severity Index is intended to:</w:t>
            </w:r>
          </w:p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7381"/>
            <w:gridSpan w:val="11"/>
            <w:vMerge/>
            <w:tcBorders/>
          </w:tcPr>
          <w:p/>
        </w:tc>
        <w:tc>
          <w:tcPr>
            <w:tcW w:type="dxa" w:w="954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6" w:after="0"/>
              <w:ind w:left="0" w:right="87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>INFORM Severity Index</w:t>
            </w:r>
          </w:p>
        </w:tc>
        <w:tc>
          <w:tcPr>
            <w:tcW w:type="dxa" w:w="17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565655"/>
                <w:sz w:val="16"/>
              </w:rPr>
              <w:t>4 .5</w:t>
            </w:r>
          </w:p>
        </w:tc>
      </w:tr>
      <w:tr>
        <w:trPr>
          <w:trHeight w:hRule="exact" w:val="65"/>
        </w:trPr>
        <w:tc>
          <w:tcPr>
            <w:tcW w:type="dxa" w:w="671"/>
            <w:vMerge/>
            <w:tcBorders/>
          </w:tcPr>
          <w:p/>
        </w:tc>
        <w:tc>
          <w:tcPr>
            <w:tcW w:type="dxa" w:w="1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8" w:after="0"/>
              <w:ind w:left="3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>framework</w:t>
            </w:r>
          </w:p>
        </w:tc>
        <w:tc>
          <w:tcPr>
            <w:tcW w:type="dxa" w:w="390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54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0"/>
              </w:rPr>
              <w:t xml:space="preserve"> of people affected </w:t>
            </w:r>
          </w:p>
        </w:tc>
        <w:tc>
          <w:tcPr>
            <w:tcW w:type="dxa" w:w="8723"/>
            <w:gridSpan w:val="13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</w:tr>
      <w:tr>
        <w:trPr>
          <w:trHeight w:hRule="exact" w:val="318"/>
        </w:trPr>
        <w:tc>
          <w:tcPr>
            <w:tcW w:type="dxa" w:w="671"/>
            <w:vMerge/>
            <w:tcBorders/>
          </w:tcPr>
          <w:p/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7381"/>
            <w:gridSpan w:val="11"/>
            <w:vMerge/>
            <w:tcBorders/>
          </w:tcPr>
          <w:p/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94" w:after="0"/>
              <w:ind w:left="0" w:right="52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6434E"/>
                <w:sz w:val="18"/>
              </w:rPr>
              <w:t>Components</w:t>
            </w:r>
          </w:p>
        </w:tc>
        <w:tc>
          <w:tcPr>
            <w:tcW w:type="dxa" w:w="476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56" w:after="0"/>
              <w:ind w:left="0" w:right="17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422056"/>
                <w:sz w:val="16"/>
              </w:rPr>
              <w:t>INFORM Severity Index Category</w:t>
            </w:r>
          </w:p>
        </w:tc>
        <w:tc>
          <w:tcPr>
            <w:tcW w:type="dxa" w:w="17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5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5</w:t>
            </w:r>
          </w:p>
        </w:tc>
      </w:tr>
      <w:tr>
        <w:trPr>
          <w:trHeight w:hRule="exact" w:val="222"/>
        </w:trPr>
        <w:tc>
          <w:tcPr>
            <w:tcW w:type="dxa" w:w="671"/>
            <w:vMerge/>
            <w:tcBorders/>
          </w:tcPr>
          <w:p/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7381"/>
            <w:gridSpan w:val="11"/>
            <w:vMerge/>
            <w:tcBorders/>
          </w:tcPr>
          <w:p/>
        </w:tc>
        <w:tc>
          <w:tcPr>
            <w:tcW w:type="dxa" w:w="4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56" w:after="0"/>
              <w:ind w:left="0" w:right="69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Extreme </w:t>
            </w:r>
          </w:p>
        </w:tc>
        <w:tc>
          <w:tcPr>
            <w:tcW w:type="dxa" w:w="476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8" w:after="0"/>
              <w:ind w:left="0" w:right="17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422056"/>
                <w:sz w:val="16"/>
              </w:rPr>
              <w:t>INFORM Severity Index Category</w:t>
            </w:r>
          </w:p>
        </w:tc>
        <w:tc>
          <w:tcPr>
            <w:tcW w:type="dxa" w:w="17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Very High</w:t>
            </w:r>
          </w:p>
        </w:tc>
      </w:tr>
      <w:tr>
        <w:trPr>
          <w:trHeight w:hRule="exact" w:val="120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72" w:after="0"/>
              <w:ind w:left="1006" w:right="0" w:firstLine="0"/>
              <w:jc w:val="left"/>
            </w:pPr>
            <w:r>
              <w:rPr>
                <w:w w:val="98.83163853695518"/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Lead to a shared and objective </w:t>
            </w:r>
          </w:p>
        </w:tc>
        <w:tc>
          <w:tcPr>
            <w:tcW w:type="dxa" w:w="574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2" w:after="0"/>
              <w:ind w:left="0" w:right="148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0"/>
              </w:rPr>
              <w:t>Complexity of the crisis</w:t>
            </w:r>
          </w:p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476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6" w:after="0"/>
              <w:ind w:left="0" w:right="122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>Impact of the crisis</w:t>
            </w:r>
          </w:p>
        </w:tc>
        <w:tc>
          <w:tcPr>
            <w:tcW w:type="dxa" w:w="17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4.9</w:t>
            </w:r>
          </w:p>
        </w:tc>
      </w:tr>
      <w:tr>
        <w:trPr>
          <w:trHeight w:hRule="exact" w:val="180"/>
        </w:trPr>
        <w:tc>
          <w:tcPr>
            <w:tcW w:type="dxa" w:w="671"/>
            <w:vMerge/>
            <w:tcBorders/>
          </w:tcPr>
          <w:p/>
        </w:tc>
        <w:tc>
          <w:tcPr>
            <w:tcW w:type="dxa" w:w="8723"/>
            <w:gridSpan w:val="13"/>
            <w:vMerge/>
            <w:tcBorders/>
          </w:tcPr>
          <w:p/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0" w:right="6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conditions </w:t>
            </w:r>
          </w:p>
        </w:tc>
        <w:tc>
          <w:tcPr>
            <w:tcW w:type="dxa" w:w="7381"/>
            <w:gridSpan w:val="1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083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8" w:after="0"/>
              <w:ind w:left="1000" w:right="0" w:firstLine="0"/>
              <w:jc w:val="left"/>
            </w:pPr>
            <w:r>
              <w:rPr>
                <w:w w:val="98.83163853695518"/>
                <w:rFonts w:ascii="Helvetica" w:hAnsi="Helvetica" w:eastAsia="Helvetica"/>
                <w:b w:val="0"/>
                <w:i w:val="0"/>
                <w:color w:val="FFFFFF"/>
                <w:sz w:val="19"/>
              </w:rPr>
              <w:t>understanding of crisis severity</w:t>
            </w:r>
          </w:p>
          <w:p>
            <w:pPr>
              <w:autoSpaceDN w:val="0"/>
              <w:autoSpaceDE w:val="0"/>
              <w:widowControl/>
              <w:spacing w:line="290" w:lineRule="auto" w:before="764" w:after="0"/>
              <w:ind w:left="1032" w:right="0" w:firstLine="0"/>
              <w:jc w:val="left"/>
            </w:pPr>
            <w:r>
              <w:rPr>
                <w:w w:val="98.83163853695518"/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Contribute to decisions on the </w:t>
            </w:r>
          </w:p>
        </w:tc>
        <w:tc>
          <w:tcPr>
            <w:tcW w:type="dxa" w:w="95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54" w:after="0"/>
              <w:ind w:left="0" w:right="16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>Geographical</w:t>
            </w:r>
          </w:p>
        </w:tc>
        <w:tc>
          <w:tcPr>
            <w:tcW w:type="dxa" w:w="17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5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4.8</w:t>
            </w:r>
          </w:p>
        </w:tc>
      </w:tr>
      <w:tr>
        <w:trPr>
          <w:trHeight w:hRule="exact" w:val="180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0" w:right="76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Severe</w:t>
            </w:r>
          </w:p>
        </w:tc>
        <w:tc>
          <w:tcPr>
            <w:tcW w:type="dxa" w:w="476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96" w:after="0"/>
              <w:ind w:left="0" w:right="204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>Human</w:t>
            </w:r>
          </w:p>
        </w:tc>
        <w:tc>
          <w:tcPr>
            <w:tcW w:type="dxa" w:w="17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9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5.0</w:t>
            </w:r>
          </w:p>
        </w:tc>
      </w:tr>
      <w:tr>
        <w:trPr>
          <w:trHeight w:hRule="exact" w:val="180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0" w:right="6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conditions </w:t>
            </w:r>
          </w:p>
        </w:tc>
        <w:tc>
          <w:tcPr>
            <w:tcW w:type="dxa" w:w="7381"/>
            <w:gridSpan w:val="1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95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4" w:after="0"/>
              <w:ind w:left="0" w:right="49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841F66"/>
                <w:sz w:val="16"/>
              </w:rPr>
              <w:t>Conditions of affected people</w:t>
            </w:r>
          </w:p>
        </w:tc>
        <w:tc>
          <w:tcPr>
            <w:tcW w:type="dxa" w:w="17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4.5</w:t>
            </w:r>
          </w:p>
        </w:tc>
      </w:tr>
      <w:tr>
        <w:trPr>
          <w:trHeight w:hRule="exact" w:val="200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6" w:after="0"/>
              <w:ind w:left="0" w:right="65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Moderate </w:t>
            </w:r>
          </w:p>
        </w:tc>
        <w:tc>
          <w:tcPr>
            <w:tcW w:type="dxa" w:w="476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96" w:after="0"/>
              <w:ind w:left="0" w:right="149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>People in need</w:t>
            </w:r>
          </w:p>
        </w:tc>
        <w:tc>
          <w:tcPr>
            <w:tcW w:type="dxa" w:w="17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9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5.0</w:t>
            </w:r>
          </w:p>
        </w:tc>
      </w:tr>
      <w:tr>
        <w:trPr>
          <w:trHeight w:hRule="exact" w:val="180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0" w:after="0"/>
              <w:ind w:left="0" w:right="6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conditions </w:t>
            </w:r>
          </w:p>
        </w:tc>
        <w:tc>
          <w:tcPr>
            <w:tcW w:type="dxa" w:w="7381"/>
            <w:gridSpan w:val="1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9394"/>
            <w:gridSpan w:val="14"/>
            <w:vMerge/>
            <w:tcBorders/>
          </w:tcPr>
          <w:p/>
        </w:tc>
        <w:tc>
          <w:tcPr>
            <w:tcW w:type="dxa" w:w="954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49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>Conditions of people affected</w:t>
            </w:r>
          </w:p>
        </w:tc>
        <w:tc>
          <w:tcPr>
            <w:tcW w:type="dxa" w:w="17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4.0</w:t>
            </w:r>
          </w:p>
        </w:tc>
      </w:tr>
      <w:tr>
        <w:trPr>
          <w:trHeight w:hRule="exact" w:val="128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4" w:after="0"/>
              <w:ind w:left="576" w:right="1296" w:firstLine="0"/>
              <w:jc w:val="center"/>
            </w:pPr>
            <w:r>
              <w:rPr>
                <w:w w:val="98.83163853695518"/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allocation of resources in a way that is </w:t>
            </w:r>
            <w:r>
              <w:rPr>
                <w:w w:val="98.83163853695518"/>
                <w:rFonts w:ascii="Helvetica" w:hAnsi="Helvetica" w:eastAsia="Helvetica"/>
                <w:b w:val="0"/>
                <w:i w:val="0"/>
                <w:color w:val="FFFFFF"/>
                <w:sz w:val="19"/>
              </w:rPr>
              <w:t>proportionate with crisis severity</w:t>
            </w:r>
          </w:p>
        </w:tc>
        <w:tc>
          <w:tcPr>
            <w:tcW w:type="dxa" w:w="574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20" w:after="0"/>
              <w:ind w:left="2448" w:right="1584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Composite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indicator methodology</w:t>
            </w:r>
          </w:p>
        </w:tc>
        <w:tc>
          <w:tcPr>
            <w:tcW w:type="dxa" w:w="8723"/>
            <w:gridSpan w:val="13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671"/>
            <w:vMerge/>
            <w:tcBorders/>
          </w:tcPr>
          <w:p/>
        </w:tc>
        <w:tc>
          <w:tcPr>
            <w:tcW w:type="dxa" w:w="8723"/>
            <w:gridSpan w:val="13"/>
            <w:vMerge/>
            <w:tcBorders/>
          </w:tcPr>
          <w:p/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34" w:after="0"/>
              <w:ind w:left="0" w:right="67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Stressed </w:t>
            </w:r>
          </w:p>
        </w:tc>
        <w:tc>
          <w:tcPr>
            <w:tcW w:type="dxa" w:w="476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96" w:after="0"/>
              <w:ind w:left="0" w:right="91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6B5F50"/>
                <w:sz w:val="16"/>
              </w:rPr>
              <w:t>Complexity of the crisis</w:t>
            </w:r>
          </w:p>
        </w:tc>
        <w:tc>
          <w:tcPr>
            <w:tcW w:type="dxa" w:w="17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9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4.2</w:t>
            </w:r>
          </w:p>
        </w:tc>
      </w:tr>
      <w:tr>
        <w:trPr>
          <w:trHeight w:hRule="exact" w:val="120"/>
        </w:trPr>
        <w:tc>
          <w:tcPr>
            <w:tcW w:type="dxa" w:w="671"/>
            <w:vMerge/>
            <w:tcBorders/>
          </w:tcPr>
          <w:p/>
        </w:tc>
        <w:tc>
          <w:tcPr>
            <w:tcW w:type="dxa" w:w="8723"/>
            <w:gridSpan w:val="13"/>
            <w:vMerge/>
            <w:tcBorders/>
          </w:tcPr>
          <w:p/>
        </w:tc>
        <w:tc>
          <w:tcPr>
            <w:tcW w:type="dxa" w:w="4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6" w:after="0"/>
              <w:ind w:left="0" w:right="65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conditions</w:t>
            </w:r>
          </w:p>
        </w:tc>
        <w:tc>
          <w:tcPr>
            <w:tcW w:type="dxa" w:w="7381"/>
            <w:gridSpan w:val="1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704" w:after="0"/>
              <w:ind w:left="996" w:right="0" w:firstLine="0"/>
              <w:jc w:val="left"/>
            </w:pPr>
            <w:r>
              <w:rPr>
                <w:w w:val="98.83163853695518"/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Justify and advocate for action, </w:t>
            </w:r>
          </w:p>
        </w:tc>
        <w:tc>
          <w:tcPr>
            <w:tcW w:type="dxa" w:w="25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722" w:after="0"/>
              <w:ind w:left="0" w:right="134" w:firstLine="0"/>
              <w:jc w:val="right"/>
            </w:pPr>
            <w:r>
              <w:rPr>
                <w:w w:val="98.39122295379639"/>
                <w:rFonts w:ascii="Helvetica" w:hAnsi="Helvetica" w:eastAsia="Helvetica"/>
                <w:b w:val="0"/>
                <w:i w:val="0"/>
                <w:color w:val="FFFFFF"/>
                <w:sz w:val="12"/>
              </w:rPr>
              <w:t>CRISIS 1</w:t>
            </w:r>
          </w:p>
        </w:tc>
        <w:tc>
          <w:tcPr>
            <w:tcW w:type="dxa" w:w="32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674" w:after="0"/>
              <w:ind w:left="640" w:right="0" w:firstLine="0"/>
              <w:jc w:val="left"/>
            </w:pPr>
            <w:r>
              <w:rPr>
                <w:w w:val="98.39105606079102"/>
                <w:rFonts w:ascii="Helvetica" w:hAnsi="Helvetica" w:eastAsia="Helvetica"/>
                <w:b w:val="0"/>
                <w:i w:val="0"/>
                <w:color w:val="FFFFFF"/>
                <w:sz w:val="20"/>
              </w:rPr>
              <w:t>Very high</w:t>
            </w:r>
          </w:p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476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6" w:after="0"/>
              <w:ind w:left="0" w:right="125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>Society and safety</w:t>
            </w:r>
          </w:p>
        </w:tc>
        <w:tc>
          <w:tcPr>
            <w:tcW w:type="dxa" w:w="17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3.9</w:t>
            </w:r>
          </w:p>
        </w:tc>
      </w:tr>
      <w:tr>
        <w:trPr>
          <w:trHeight w:hRule="exact" w:val="212"/>
        </w:trPr>
        <w:tc>
          <w:tcPr>
            <w:tcW w:type="dxa" w:w="67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24" w:after="0"/>
              <w:ind w:left="0" w:right="50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None/minimal </w:t>
            </w:r>
          </w:p>
        </w:tc>
        <w:tc>
          <w:tcPr>
            <w:tcW w:type="dxa" w:w="476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8" w:after="0"/>
              <w:ind w:left="0" w:right="9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6"/>
              </w:rPr>
              <w:t>Operating environment</w:t>
            </w:r>
          </w:p>
        </w:tc>
        <w:tc>
          <w:tcPr>
            <w:tcW w:type="dxa" w:w="17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4.5</w:t>
            </w:r>
          </w:p>
        </w:tc>
      </w:tr>
      <w:tr>
        <w:trPr>
          <w:trHeight w:hRule="exact" w:val="476"/>
        </w:trPr>
        <w:tc>
          <w:tcPr>
            <w:tcW w:type="dxa" w:w="67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4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" w:after="0"/>
              <w:ind w:left="0" w:right="6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 xml:space="preserve">conditions </w:t>
            </w:r>
          </w:p>
        </w:tc>
        <w:tc>
          <w:tcPr>
            <w:tcW w:type="dxa" w:w="7381"/>
            <w:gridSpan w:val="1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5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4" w:after="0"/>
              <w:ind w:left="902" w:right="0" w:firstLine="0"/>
              <w:jc w:val="left"/>
            </w:pPr>
            <w:r>
              <w:rPr>
                <w:w w:val="98.83163853695518"/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especially in the case of forgotten </w:t>
            </w:r>
          </w:p>
        </w:tc>
        <w:tc>
          <w:tcPr>
            <w:tcW w:type="dxa" w:w="15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5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INFORM </w:t>
            </w:r>
          </w:p>
        </w:tc>
        <w:tc>
          <w:tcPr>
            <w:tcW w:type="dxa" w:w="100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80" w:after="0"/>
              <w:ind w:left="0" w:right="134" w:firstLine="0"/>
              <w:jc w:val="right"/>
            </w:pPr>
            <w:r>
              <w:rPr>
                <w:w w:val="98.39122295379639"/>
                <w:rFonts w:ascii="Helvetica" w:hAnsi="Helvetica" w:eastAsia="Helvetica"/>
                <w:b w:val="0"/>
                <w:i w:val="0"/>
                <w:color w:val="FFFFFF"/>
                <w:sz w:val="12"/>
              </w:rPr>
              <w:t>CRISIS 2</w:t>
            </w:r>
          </w:p>
        </w:tc>
        <w:tc>
          <w:tcPr>
            <w:tcW w:type="dxa" w:w="32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30" w:after="0"/>
              <w:ind w:left="640" w:right="0" w:firstLine="0"/>
              <w:jc w:val="left"/>
            </w:pPr>
            <w:r>
              <w:rPr>
                <w:w w:val="98.39105606079102"/>
                <w:rFonts w:ascii="Helvetica" w:hAnsi="Helvetica" w:eastAsia="Helvetica"/>
                <w:b w:val="0"/>
                <w:i w:val="0"/>
                <w:color w:val="FFFFFF"/>
                <w:sz w:val="20"/>
              </w:rPr>
              <w:t>Very high</w:t>
            </w:r>
          </w:p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7381"/>
            <w:gridSpan w:val="1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" w:after="0"/>
              <w:ind w:left="0" w:right="1936" w:firstLine="0"/>
              <w:jc w:val="right"/>
            </w:pPr>
            <w:r>
              <w:rPr>
                <w:w w:val="98.83163853695518"/>
                <w:rFonts w:ascii="Helvetica" w:hAnsi="Helvetica" w:eastAsia="Helvetica"/>
                <w:b w:val="0"/>
                <w:i w:val="0"/>
                <w:color w:val="FFFFFF"/>
                <w:sz w:val="19"/>
              </w:rPr>
              <w:t>or unrecognised crises.</w:t>
            </w:r>
          </w:p>
        </w:tc>
        <w:tc>
          <w:tcPr>
            <w:tcW w:type="dxa" w:w="671"/>
            <w:vMerge/>
            <w:tcBorders/>
          </w:tcPr>
          <w:p/>
        </w:tc>
        <w:tc>
          <w:tcPr>
            <w:tcW w:type="dxa" w:w="3355"/>
            <w:gridSpan w:val="5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7381"/>
            <w:gridSpan w:val="1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671"/>
            <w:vMerge/>
            <w:tcBorders/>
          </w:tcPr>
          <w:p/>
        </w:tc>
        <w:tc>
          <w:tcPr>
            <w:tcW w:type="dxa" w:w="15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 xml:space="preserve">Severity </w:t>
            </w:r>
          </w:p>
        </w:tc>
        <w:tc>
          <w:tcPr>
            <w:tcW w:type="dxa" w:w="1004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88" w:after="0"/>
              <w:ind w:left="0" w:right="134" w:firstLine="0"/>
              <w:jc w:val="right"/>
            </w:pPr>
            <w:r>
              <w:rPr>
                <w:w w:val="98.39122295379639"/>
                <w:rFonts w:ascii="Helvetica" w:hAnsi="Helvetica" w:eastAsia="Helvetica"/>
                <w:b w:val="0"/>
                <w:i w:val="0"/>
                <w:color w:val="FFFFFF"/>
                <w:sz w:val="12"/>
              </w:rPr>
              <w:t>CRISIS 3</w:t>
            </w:r>
          </w:p>
        </w:tc>
        <w:tc>
          <w:tcPr>
            <w:tcW w:type="dxa" w:w="32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40" w:after="0"/>
              <w:ind w:left="0" w:right="1984" w:firstLine="0"/>
              <w:jc w:val="right"/>
            </w:pPr>
            <w:r>
              <w:rPr>
                <w:w w:val="98.39105606079102"/>
                <w:rFonts w:ascii="Helvetica" w:hAnsi="Helvetica" w:eastAsia="Helvetica"/>
                <w:b w:val="0"/>
                <w:i w:val="0"/>
                <w:color w:val="FFFFFF"/>
                <w:sz w:val="20"/>
              </w:rPr>
              <w:t>High</w:t>
            </w:r>
          </w:p>
        </w:tc>
        <w:tc>
          <w:tcPr>
            <w:tcW w:type="dxa" w:w="11280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4" w:after="0"/>
              <w:ind w:left="153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5C3578"/>
                <w:sz w:val="26"/>
              </w:rPr>
              <w:t>Using the Severity Index</w:t>
            </w:r>
          </w:p>
        </w:tc>
      </w:tr>
      <w:tr>
        <w:trPr>
          <w:trHeight w:hRule="exact" w:val="220"/>
        </w:trPr>
        <w:tc>
          <w:tcPr>
            <w:tcW w:type="dxa" w:w="671"/>
            <w:vMerge/>
            <w:tcBorders/>
          </w:tcPr>
          <w:p/>
        </w:tc>
        <w:tc>
          <w:tcPr>
            <w:tcW w:type="dxa" w:w="15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24" w:after="0"/>
              <w:ind w:left="35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BF9F4"/>
                <w:sz w:val="20"/>
              </w:rPr>
              <w:t>Index</w:t>
            </w:r>
          </w:p>
        </w:tc>
        <w:tc>
          <w:tcPr>
            <w:tcW w:type="dxa" w:w="3355"/>
            <w:gridSpan w:val="5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12749"/>
            <w:gridSpan w:val="19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671"/>
            <w:vMerge/>
            <w:tcBorders/>
          </w:tcPr>
          <w:p/>
        </w:tc>
        <w:tc>
          <w:tcPr>
            <w:tcW w:type="dxa" w:w="671"/>
            <w:vMerge/>
            <w:tcBorders/>
          </w:tcPr>
          <w:p/>
        </w:tc>
        <w:tc>
          <w:tcPr>
            <w:tcW w:type="dxa" w:w="3355"/>
            <w:gridSpan w:val="5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4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" w:after="0"/>
              <w:ind w:left="0" w:right="3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The INFORM Severity Index can be </w:t>
            </w:r>
          </w:p>
        </w:tc>
        <w:tc>
          <w:tcPr>
            <w:tcW w:type="dxa" w:w="31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It should not be used for decisions </w:t>
            </w:r>
          </w:p>
        </w:tc>
        <w:tc>
          <w:tcPr>
            <w:tcW w:type="dxa" w:w="336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9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The INFORM Severity Index is only </w:t>
            </w:r>
          </w:p>
        </w:tc>
      </w:tr>
      <w:tr>
        <w:trPr>
          <w:trHeight w:hRule="exact" w:val="166"/>
        </w:trPr>
        <w:tc>
          <w:tcPr>
            <w:tcW w:type="dxa" w:w="763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8" w:after="0"/>
              <w:ind w:left="0" w:right="134" w:firstLine="0"/>
              <w:jc w:val="right"/>
            </w:pPr>
            <w:r>
              <w:rPr>
                <w:w w:val="98.39122295379639"/>
                <w:rFonts w:ascii="Helvetica" w:hAnsi="Helvetica" w:eastAsia="Helvetica"/>
                <w:b w:val="0"/>
                <w:i w:val="0"/>
                <w:color w:val="FFFFFF"/>
                <w:sz w:val="12"/>
              </w:rPr>
              <w:t>CRISIS 4</w:t>
            </w:r>
          </w:p>
        </w:tc>
        <w:tc>
          <w:tcPr>
            <w:tcW w:type="dxa" w:w="32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20" w:after="0"/>
              <w:ind w:left="0" w:right="1984" w:firstLine="0"/>
              <w:jc w:val="right"/>
            </w:pPr>
            <w:r>
              <w:rPr>
                <w:w w:val="98.39105606079102"/>
                <w:rFonts w:ascii="Helvetica" w:hAnsi="Helvetica" w:eastAsia="Helvetica"/>
                <w:b w:val="0"/>
                <w:i w:val="0"/>
                <w:color w:val="FFFFFF"/>
                <w:sz w:val="20"/>
              </w:rPr>
              <w:t>High</w:t>
            </w:r>
          </w:p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3355"/>
            <w:gridSpan w:val="5"/>
            <w:vMerge/>
            <w:tcBorders/>
          </w:tcPr>
          <w:p/>
        </w:tc>
        <w:tc>
          <w:tcPr>
            <w:tcW w:type="dxa" w:w="8052"/>
            <w:gridSpan w:val="1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4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2" w:after="0"/>
              <w:ind w:left="0" w:right="21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used to support decisions that require </w:t>
            </w:r>
          </w:p>
        </w:tc>
        <w:tc>
          <w:tcPr>
            <w:tcW w:type="dxa" w:w="319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about the operational response to a </w:t>
            </w:r>
          </w:p>
        </w:tc>
        <w:tc>
          <w:tcPr>
            <w:tcW w:type="dxa" w:w="3304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4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one source of information that can </w:t>
            </w:r>
          </w:p>
        </w:tc>
      </w:tr>
      <w:tr>
        <w:trPr>
          <w:trHeight w:hRule="exact" w:val="160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50" w:after="0"/>
              <w:ind w:left="1002" w:right="0" w:firstLine="0"/>
              <w:jc w:val="left"/>
            </w:pPr>
            <w:r>
              <w:rPr>
                <w:w w:val="98.83163853695518"/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Monitor trends in crisis severity </w:t>
            </w:r>
          </w:p>
        </w:tc>
        <w:tc>
          <w:tcPr>
            <w:tcW w:type="dxa" w:w="25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76" w:after="0"/>
              <w:ind w:left="0" w:right="134" w:firstLine="0"/>
              <w:jc w:val="right"/>
            </w:pPr>
            <w:r>
              <w:rPr>
                <w:w w:val="98.39122295379639"/>
                <w:rFonts w:ascii="Helvetica" w:hAnsi="Helvetica" w:eastAsia="Helvetica"/>
                <w:b w:val="0"/>
                <w:i w:val="0"/>
                <w:color w:val="FFFFFF"/>
                <w:sz w:val="12"/>
              </w:rPr>
              <w:t>CRISIS 5</w:t>
            </w:r>
          </w:p>
        </w:tc>
        <w:tc>
          <w:tcPr>
            <w:tcW w:type="dxa" w:w="32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26" w:after="0"/>
              <w:ind w:left="692" w:right="0" w:firstLine="0"/>
              <w:jc w:val="left"/>
            </w:pPr>
            <w:r>
              <w:rPr>
                <w:w w:val="98.39105606079102"/>
                <w:rFonts w:ascii="Helvetica" w:hAnsi="Helvetica" w:eastAsia="Helvetica"/>
                <w:b w:val="0"/>
                <w:i w:val="0"/>
                <w:color w:val="FFFFFF"/>
                <w:sz w:val="20"/>
              </w:rPr>
              <w:t>Medium</w:t>
            </w:r>
          </w:p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7381"/>
            <w:gridSpan w:val="11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67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4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2" w:after="0"/>
              <w:ind w:left="0" w:right="46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an understanding of the severity of </w:t>
            </w:r>
          </w:p>
        </w:tc>
        <w:tc>
          <w:tcPr>
            <w:tcW w:type="dxa" w:w="24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4" w:after="0"/>
              <w:ind w:left="16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specific crisis. Crisis-specific </w:t>
            </w:r>
          </w:p>
        </w:tc>
        <w:tc>
          <w:tcPr>
            <w:tcW w:type="dxa" w:w="404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4" w:after="0"/>
              <w:ind w:left="87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support decisions about humanitarian </w:t>
            </w:r>
          </w:p>
        </w:tc>
      </w:tr>
      <w:tr>
        <w:trPr>
          <w:trHeight w:hRule="exact" w:val="140"/>
        </w:trPr>
        <w:tc>
          <w:tcPr>
            <w:tcW w:type="dxa" w:w="5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" w:after="0"/>
              <w:ind w:left="0" w:right="2468" w:firstLine="0"/>
              <w:jc w:val="right"/>
            </w:pPr>
            <w:r>
              <w:rPr>
                <w:w w:val="98.83163853695518"/>
                <w:rFonts w:ascii="Helvetica" w:hAnsi="Helvetica" w:eastAsia="Helvetica"/>
                <w:b w:val="0"/>
                <w:i w:val="0"/>
                <w:color w:val="FFFFFF"/>
                <w:sz w:val="19"/>
              </w:rPr>
              <w:t>over time.</w:t>
            </w:r>
          </w:p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2684"/>
            <w:gridSpan w:val="4"/>
            <w:vMerge/>
            <w:tcBorders/>
          </w:tcPr>
          <w:p/>
        </w:tc>
        <w:tc>
          <w:tcPr>
            <w:tcW w:type="dxa" w:w="8723"/>
            <w:gridSpan w:val="1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671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4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2" w:after="0"/>
              <w:ind w:left="0" w:right="7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crises globally or to understand </w:t>
            </w:r>
          </w:p>
        </w:tc>
        <w:tc>
          <w:tcPr>
            <w:tcW w:type="dxa" w:w="319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information like needs assessments </w:t>
            </w:r>
          </w:p>
        </w:tc>
        <w:tc>
          <w:tcPr>
            <w:tcW w:type="dxa" w:w="3304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4" w:after="0"/>
              <w:ind w:left="1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crises. It should typically be </w:t>
            </w:r>
          </w:p>
        </w:tc>
      </w:tr>
      <w:tr>
        <w:trPr>
          <w:trHeight w:hRule="exact" w:val="200"/>
        </w:trPr>
        <w:tc>
          <w:tcPr>
            <w:tcW w:type="dxa" w:w="763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56" w:after="0"/>
              <w:ind w:left="0" w:right="134" w:firstLine="0"/>
              <w:jc w:val="right"/>
            </w:pPr>
            <w:r>
              <w:rPr>
                <w:w w:val="98.39122295379639"/>
                <w:rFonts w:ascii="Helvetica" w:hAnsi="Helvetica" w:eastAsia="Helvetica"/>
                <w:b w:val="0"/>
                <w:i w:val="0"/>
                <w:color w:val="FFFFFF"/>
                <w:sz w:val="12"/>
              </w:rPr>
              <w:t>CRISIS 6</w:t>
            </w:r>
          </w:p>
        </w:tc>
        <w:tc>
          <w:tcPr>
            <w:tcW w:type="dxa" w:w="32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8" w:after="0"/>
              <w:ind w:left="692" w:right="0" w:firstLine="0"/>
              <w:jc w:val="left"/>
            </w:pPr>
            <w:r>
              <w:rPr>
                <w:w w:val="98.39105606079102"/>
                <w:rFonts w:ascii="Helvetica" w:hAnsi="Helvetica" w:eastAsia="Helvetica"/>
                <w:b w:val="0"/>
                <w:i w:val="0"/>
                <w:color w:val="FFFFFF"/>
                <w:sz w:val="20"/>
              </w:rPr>
              <w:t>Medium</w:t>
            </w:r>
          </w:p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4026"/>
            <w:gridSpan w:val="6"/>
            <w:vMerge/>
            <w:tcBorders/>
          </w:tcPr>
          <w:p/>
        </w:tc>
        <w:tc>
          <w:tcPr>
            <w:tcW w:type="dxa" w:w="7381"/>
            <w:gridSpan w:val="11"/>
            <w:vMerge/>
            <w:tcBorders/>
          </w:tcPr>
          <w:p/>
        </w:tc>
      </w:tr>
      <w:tr>
        <w:trPr>
          <w:trHeight w:hRule="exact" w:val="132"/>
        </w:trPr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4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" w:after="0"/>
              <w:ind w:left="0" w:right="43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>changes in crisis severity over time.</w:t>
            </w:r>
          </w:p>
        </w:tc>
        <w:tc>
          <w:tcPr>
            <w:tcW w:type="dxa" w:w="24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" w:after="0"/>
              <w:ind w:left="16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and appeals should be used </w:t>
            </w:r>
          </w:p>
        </w:tc>
        <w:tc>
          <w:tcPr>
            <w:tcW w:type="dxa" w:w="404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87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 xml:space="preserve">complemented by risk, early warning </w:t>
            </w:r>
          </w:p>
        </w:tc>
      </w:tr>
      <w:tr>
        <w:trPr>
          <w:trHeight w:hRule="exact" w:val="102"/>
        </w:trPr>
        <w:tc>
          <w:tcPr>
            <w:tcW w:type="dxa" w:w="763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50" w:after="0"/>
              <w:ind w:left="0" w:right="134" w:firstLine="0"/>
              <w:jc w:val="right"/>
            </w:pPr>
            <w:r>
              <w:rPr>
                <w:w w:val="98.39122295379639"/>
                <w:rFonts w:ascii="Helvetica" w:hAnsi="Helvetica" w:eastAsia="Helvetica"/>
                <w:b w:val="0"/>
                <w:i w:val="0"/>
                <w:color w:val="FFFFFF"/>
                <w:sz w:val="12"/>
              </w:rPr>
              <w:t>CRISIS 7</w:t>
            </w:r>
          </w:p>
        </w:tc>
        <w:tc>
          <w:tcPr>
            <w:tcW w:type="dxa" w:w="32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00" w:after="0"/>
              <w:ind w:left="0" w:right="2010" w:firstLine="0"/>
              <w:jc w:val="right"/>
            </w:pPr>
            <w:r>
              <w:rPr>
                <w:w w:val="98.39105606079102"/>
                <w:rFonts w:ascii="Helvetica" w:hAnsi="Helvetica" w:eastAsia="Helvetica"/>
                <w:b w:val="0"/>
                <w:i w:val="0"/>
                <w:color w:val="FFFFFF"/>
                <w:sz w:val="20"/>
              </w:rPr>
              <w:t>Low</w:t>
            </w:r>
          </w:p>
        </w:tc>
        <w:tc>
          <w:tcPr>
            <w:tcW w:type="dxa" w:w="1342"/>
            <w:gridSpan w:val="2"/>
            <w:vMerge/>
            <w:tcBorders/>
          </w:tcPr>
          <w:p/>
        </w:tc>
        <w:tc>
          <w:tcPr>
            <w:tcW w:type="dxa" w:w="2684"/>
            <w:gridSpan w:val="4"/>
            <w:vMerge/>
            <w:tcBorders/>
          </w:tcPr>
          <w:p/>
        </w:tc>
        <w:tc>
          <w:tcPr>
            <w:tcW w:type="dxa" w:w="8723"/>
            <w:gridSpan w:val="13"/>
            <w:vMerge/>
            <w:tcBorders/>
          </w:tcPr>
          <w:p/>
        </w:tc>
      </w:tr>
      <w:tr>
        <w:trPr>
          <w:trHeight w:hRule="exact" w:val="226"/>
        </w:trPr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4697"/>
            <w:gridSpan w:val="7"/>
            <w:vMerge/>
            <w:tcBorders/>
          </w:tcPr>
          <w:p/>
        </w:tc>
        <w:tc>
          <w:tcPr>
            <w:tcW w:type="dxa" w:w="72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8" w:after="0"/>
              <w:ind w:left="0" w:right="15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>to support these decisions.</w:t>
            </w:r>
          </w:p>
        </w:tc>
        <w:tc>
          <w:tcPr>
            <w:tcW w:type="dxa" w:w="40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8" w:after="0"/>
              <w:ind w:left="87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33031"/>
                <w:sz w:val="18"/>
              </w:rPr>
              <w:t>and capacity information.</w:t>
            </w:r>
          </w:p>
        </w:tc>
      </w:tr>
      <w:tr>
        <w:trPr>
          <w:trHeight w:hRule="exact" w:val="538"/>
        </w:trPr>
        <w:tc>
          <w:tcPr>
            <w:tcW w:type="dxa" w:w="1083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37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13</w:t>
            </w:r>
          </w:p>
        </w:tc>
        <w:tc>
          <w:tcPr>
            <w:tcW w:type="dxa" w:w="11280"/>
            <w:gridSpan w:val="1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362" w:after="0"/>
              <w:ind w:left="0" w:right="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14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706" w:right="832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7975600</wp:posOffset>
            </wp:positionH>
            <wp:positionV relativeFrom="page">
              <wp:posOffset>419100</wp:posOffset>
            </wp:positionV>
            <wp:extent cx="6756400" cy="40132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401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8270240</wp:posOffset>
            </wp:positionH>
            <wp:positionV relativeFrom="page">
              <wp:posOffset>3336290</wp:posOffset>
            </wp:positionV>
            <wp:extent cx="963929" cy="104934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63929" cy="10493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6" w:lineRule="auto" w:before="0" w:after="84"/>
        <w:ind w:left="8" w:right="145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44"/>
        </w:rPr>
        <w:t xml:space="preserve">INFORM SEVERITY INDEX RESULTS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6"/>
        </w:rPr>
        <w:t>Country level, October 2023</w:t>
      </w:r>
    </w:p>
    <w:p>
      <w:pPr>
        <w:sectPr>
          <w:pgSz w:w="23811" w:h="16838"/>
          <w:pgMar w:top="804" w:right="824" w:bottom="270" w:left="842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4429"/>
        <w:gridCol w:w="4429"/>
        <w:gridCol w:w="4429"/>
        <w:gridCol w:w="4429"/>
        <w:gridCol w:w="4429"/>
      </w:tblGrid>
      <w:tr>
        <w:trPr>
          <w:trHeight w:hRule="exact" w:val="648"/>
        </w:trPr>
        <w:tc>
          <w:tcPr>
            <w:tcW w:type="dxa" w:w="1880"/>
            <w:tcBorders>
              <w:start w:sz="6.0" w:val="single" w:color="#FFFFFF"/>
              <w:end w:sz="6.0" w:val="single" w:color="#FFFFFF"/>
              <w:bottom w:sz="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COUNTRY</w:t>
            </w:r>
          </w:p>
        </w:tc>
        <w:tc>
          <w:tcPr>
            <w:tcW w:type="dxa" w:w="4280"/>
            <w:tcBorders>
              <w:start w:sz="6.0" w:val="single" w:color="#FFFFFF"/>
              <w:end w:sz="6.0" w:val="single" w:color="#FFFFFF"/>
              <w:bottom w:sz="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CRISIS</w:t>
            </w:r>
          </w:p>
        </w:tc>
        <w:tc>
          <w:tcPr>
            <w:tcW w:type="dxa" w:w="1246"/>
            <w:tcBorders>
              <w:start w:sz="6.0" w:val="single" w:color="#FFFFFF"/>
              <w:end w:sz="6.0" w:val="single" w:color="#FFFFFF"/>
              <w:bottom w:sz="6.0" w:val="single" w:color="#FFFFFF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23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 xml:space="preserve">SEVERITY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(Country level)</w:t>
            </w:r>
          </w:p>
        </w:tc>
        <w:tc>
          <w:tcPr>
            <w:tcW w:type="dxa" w:w="1248"/>
            <w:tcBorders>
              <w:start w:sz="6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42" w:after="0"/>
              <w:ind w:left="288" w:right="144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 xml:space="preserve">INFORM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 xml:space="preserve">Severity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category</w:t>
            </w:r>
          </w:p>
        </w:tc>
        <w:tc>
          <w:tcPr>
            <w:tcW w:type="dxa" w:w="1248"/>
            <w:tcBorders>
              <w:start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232" w:after="0"/>
              <w:ind w:left="144" w:right="144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 xml:space="preserve">3 MONTH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TREND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Afghanistan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Afghanistan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4.4</w:t>
            </w:r>
          </w:p>
        </w:tc>
        <w:tc>
          <w:tcPr>
            <w:tcW w:type="dxa" w:w="1248"/>
            <w:tcBorders>
              <w:start w:sz="6.0" w:val="single" w:color="#FFFFFF"/>
              <w:top w:sz="8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Algeria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crises in Algeria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2.6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Angola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Drought in South-West Angola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5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Armenia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Nagorno-Karabakh Conflict in Armenia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Azerbaijan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Nagorno-Karabakh conflict in Azerbaijan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Bangladesh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Bangladesh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-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Brazil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Country level Brazil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2.6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b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Burkina Faso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Conflict in Burkina Faso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4.0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Burundi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in Burundi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3.3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b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Cameroon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crises in Cameroon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CAR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CAR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4.2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Chad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Chad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4.3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b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5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Chile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Venezuela displacement in Chile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Colombia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Colombia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3.9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b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Congo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Congo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2.2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Costa Rica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Nicaraguan refugees in Costa Rica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Djibouti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crises in Djibouti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2.9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Dominican Republic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Venezuela displacement in Dominican Republic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1.8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DPRK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DPRK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3.7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DRC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DRC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4.4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Ecuador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Venezuela displacement in Ecuador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2.6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Egypt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Refugee Crisis in Egypt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2.0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El Salvador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El Salvador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3.2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Eritrea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Eritrea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Eswatini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Food Security Crisis in Eswatini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2.4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Ethiopia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Ethiopia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4.0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Greece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Mixed migration flows in Greece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Guatemala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Guatemala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Haiti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Haiti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4.2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Honduras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Honduras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3.6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Hungary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Displacement from Ukraine conflict in Hungary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1.2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India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Conflict in Jammu and Kashmir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x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x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-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Indonesia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Papua Conflict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Iran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Afghan Refugees in Iran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3.6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Iraq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crises in Iraq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3.8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Italy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Mixed migration flows in Italy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2.6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Jordan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Syrian refugees in Jordan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3.0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Kenya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 xml:space="preserve">Multiple crisis in Kenya 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Laos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2023 Floods in Laos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1.5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-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Lebanon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Socioeconomic crisis in Lebanon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Libya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Libya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3.8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Madagascar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crisis in Madagascar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2.9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Malawi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Malawi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3.4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Malaysia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International Refugees in Malaysia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2.3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Mali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Mali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4.3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5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Mauritania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Food Security in Mauritania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2.6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Mexico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crisis in Mexico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2.8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Moldova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Displacement from Ukraine conflict in Moldova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1.6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Morocco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Mixed migration flows in Morocco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2.9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-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Mozambique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Crises in Mozambique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Myanmar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crises in Myanmar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4.6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2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Namibia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Food Security Crisis in Namibia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2.3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804" w:right="824" w:bottom="270" w:left="842" w:header="720" w:footer="720" w:gutter="0"/>
          <w:cols w:num="2" w:equalWidth="0">
            <w:col w:w="11063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90" w:lineRule="auto" w:before="0" w:after="0"/>
        <w:ind w:left="1134" w:right="3600" w:firstLine="0"/>
        <w:jc w:val="left"/>
      </w:pPr>
      <w:r>
        <w:rPr>
          <w:rFonts w:ascii="Helvetica" w:hAnsi="Helvetica" w:eastAsia="Helvetica"/>
          <w:b w:val="0"/>
          <w:i w:val="0"/>
          <w:color w:val="7E8489"/>
          <w:sz w:val="15"/>
        </w:rPr>
        <w:t xml:space="preserve">The depiction and use of boundaries are not warranted to be error free nor do they necessarily </w:t>
      </w:r>
      <w:r>
        <w:rPr>
          <w:rFonts w:ascii="Helvetica" w:hAnsi="Helvetica" w:eastAsia="Helvetica"/>
          <w:b w:val="0"/>
          <w:i w:val="0"/>
          <w:color w:val="7E8489"/>
          <w:sz w:val="15"/>
        </w:rPr>
        <w:t>imply official endorsement or acceptance by the United Nations and European Union.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2.0000000000005" w:type="dxa"/>
      </w:tblPr>
      <w:tblGrid>
        <w:gridCol w:w="4429"/>
        <w:gridCol w:w="4429"/>
        <w:gridCol w:w="4429"/>
        <w:gridCol w:w="4429"/>
        <w:gridCol w:w="4429"/>
      </w:tblGrid>
      <w:tr>
        <w:trPr>
          <w:trHeight w:hRule="exact" w:val="647"/>
        </w:trPr>
        <w:tc>
          <w:tcPr>
            <w:tcW w:type="dxa" w:w="1880"/>
            <w:tcBorders>
              <w:start w:sz="6.0" w:val="single" w:color="#FFFFFF"/>
              <w:end w:sz="6.0" w:val="single" w:color="#FFFFFF"/>
              <w:bottom w:sz="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.00000000000091" w:type="dxa"/>
            </w:tblPr>
            <w:tblGrid>
              <w:gridCol w:w="940"/>
              <w:gridCol w:w="940"/>
            </w:tblGrid>
            <w:tr>
              <w:trPr>
                <w:trHeight w:hRule="exact" w:val="424"/>
              </w:trPr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5" w:lineRule="auto" w:before="24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>COUNTRY</w:t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60" w:after="0"/>
                    <w:ind w:left="0" w:right="0" w:firstLine="0"/>
                    <w:jc w:val="center"/>
                  </w:pPr>
                  <w:r>
                    <w:rPr>
                      <w:w w:val="101.61000251770021"/>
                      <w:rFonts w:ascii="ArialMT" w:hAnsi="ArialMT" w:eastAsia="ArialMT"/>
                      <w:b w:val="0"/>
                      <w:i w:val="0"/>
                      <w:color w:val="000000"/>
                      <w:sz w:val="20"/>
                    </w:rPr>
                    <w:t>Very Low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78"/>
            <w:tcBorders>
              <w:start w:sz="6.0" w:val="single" w:color="#FFFFFF"/>
              <w:end w:sz="6.0" w:val="single" w:color="#FFFFFF"/>
              <w:bottom w:sz="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.00000000000091" w:type="dxa"/>
            </w:tblPr>
            <w:tblGrid>
              <w:gridCol w:w="1069"/>
              <w:gridCol w:w="1069"/>
              <w:gridCol w:w="1069"/>
              <w:gridCol w:w="1069"/>
            </w:tblGrid>
            <w:tr>
              <w:trPr>
                <w:trHeight w:hRule="exact" w:val="424"/>
              </w:trPr>
              <w:tc>
                <w:tcPr>
                  <w:tcW w:type="dxa" w:w="1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4" w:lineRule="exact" w:before="0" w:after="0"/>
                    <w:ind w:left="4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5"/>
                    </w:rPr>
                    <w:t xml:space="preserve">CRISIS </w:t>
                  </w:r>
                  <w:r>
                    <w:rPr>
                      <w:w w:val="101.61000251770021"/>
                      <w:rFonts w:ascii="ArialMT" w:hAnsi="ArialMT" w:eastAsia="ArialMT"/>
                      <w:b w:val="0"/>
                      <w:i w:val="0"/>
                      <w:color w:val="000000"/>
                      <w:sz w:val="20"/>
                    </w:rPr>
                    <w:t>Low</w:t>
                  </w:r>
                </w:p>
              </w:tc>
              <w:tc>
                <w:tcPr>
                  <w:tcW w:type="dxa" w:w="1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60" w:after="0"/>
                    <w:ind w:left="0" w:right="0" w:firstLine="0"/>
                    <w:jc w:val="center"/>
                  </w:pPr>
                  <w:r>
                    <w:rPr>
                      <w:w w:val="101.61000251770021"/>
                      <w:rFonts w:ascii="ArialMT" w:hAnsi="ArialMT" w:eastAsia="ArialMT"/>
                      <w:b w:val="0"/>
                      <w:i w:val="0"/>
                      <w:color w:val="000000"/>
                      <w:sz w:val="20"/>
                    </w:rPr>
                    <w:t>Medium</w:t>
                  </w:r>
                </w:p>
              </w:tc>
              <w:tc>
                <w:tcPr>
                  <w:tcW w:type="dxa" w:w="1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60" w:after="0"/>
                    <w:ind w:left="0" w:right="0" w:firstLine="0"/>
                    <w:jc w:val="center"/>
                  </w:pPr>
                  <w:r>
                    <w:rPr>
                      <w:w w:val="101.61000251770021"/>
                      <w:rFonts w:ascii="ArialMT" w:hAnsi="ArialMT" w:eastAsia="ArialMT"/>
                      <w:b w:val="0"/>
                      <w:i w:val="0"/>
                      <w:color w:val="000000"/>
                      <w:sz w:val="20"/>
                    </w:rPr>
                    <w:t>High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0" w:lineRule="exact" w:before="60" w:after="0"/>
                    <w:ind w:left="0" w:right="0" w:firstLine="0"/>
                    <w:jc w:val="right"/>
                  </w:pPr>
                  <w:r>
                    <w:rPr>
                      <w:w w:val="101.61000251770021"/>
                      <w:rFonts w:ascii="ArialMT" w:hAnsi="ArialMT" w:eastAsia="ArialMT"/>
                      <w:b w:val="0"/>
                      <w:i w:val="0"/>
                      <w:color w:val="000000"/>
                      <w:sz w:val="20"/>
                    </w:rPr>
                    <w:t>V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48"/>
            <w:tcBorders>
              <w:start w:sz="6.0" w:val="single" w:color="#FFFFFF"/>
              <w:end w:sz="6.0" w:val="single" w:color="#FFFFFF"/>
              <w:bottom w:sz="6.0" w:val="single" w:color="#FFFFFF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126" w:after="0"/>
              <w:ind w:left="0" w:right="0" w:firstLine="0"/>
              <w:jc w:val="left"/>
            </w:pPr>
            <w:r>
              <w:rPr>
                <w:w w:val="101.61000251770021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Very High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 xml:space="preserve">(Country level)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 xml:space="preserve">SEVERITY </w:t>
            </w:r>
          </w:p>
        </w:tc>
        <w:tc>
          <w:tcPr>
            <w:tcW w:type="dxa" w:w="1246"/>
            <w:tcBorders>
              <w:start w:sz="6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314" w:right="0" w:firstLine="6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 xml:space="preserve">INFORM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 xml:space="preserve">category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 xml:space="preserve">Severity </w:t>
            </w:r>
            <w:r>
              <w:rPr>
                <w:w w:val="101.61000251770021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No crisis </w:t>
            </w:r>
          </w:p>
        </w:tc>
        <w:tc>
          <w:tcPr>
            <w:tcW w:type="dxa" w:w="1248"/>
            <w:tcBorders>
              <w:start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18" w:after="0"/>
              <w:ind w:left="12" w:right="0" w:firstLine="0"/>
              <w:jc w:val="left"/>
            </w:pPr>
            <w:r>
              <w:rPr>
                <w:w w:val="101.61000251770021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severity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 xml:space="preserve">3 MONTH </w:t>
            </w:r>
          </w:p>
          <w:p>
            <w:pPr>
              <w:autoSpaceDN w:val="0"/>
              <w:autoSpaceDE w:val="0"/>
              <w:widowControl/>
              <w:spacing w:line="295" w:lineRule="auto" w:before="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TREND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Nicaragua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Socioeconomic crisis in Nicaragua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1.9</w:t>
            </w:r>
          </w:p>
        </w:tc>
        <w:tc>
          <w:tcPr>
            <w:tcW w:type="dxa" w:w="1246"/>
            <w:tcBorders>
              <w:start w:sz="6.0" w:val="single" w:color="#FFFFFF"/>
              <w:top w:sz="8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-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Niger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crises in Niger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3.8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Nigeria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Nigeria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4.1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Pakistan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Pakistan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3.9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Palestine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Conflict in Palestine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4.1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Panama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Venezuela displacement in Panama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2.0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Papua New Guinea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Highlands Violence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2.5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Peru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Venezuela displacement in Peru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2.9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Decreasing</w:t>
            </w:r>
          </w:p>
        </w:tc>
      </w:tr>
      <w:tr>
        <w:trPr>
          <w:trHeight w:hRule="exact" w:val="245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Philippines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crises in the Philippines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2.5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Poland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Displacement from Ukraine conflict in Poland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2.2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Romania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Displacement from Ukraine conflict in Romania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1.7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Russia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Displacement from Ukraine conflict in Russia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2.7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-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Rwanda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Burundi and DRC refugees in Rwanda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2.4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Senegal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Drought in Senegal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2.7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Slovakia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Displacement from Ukraine conflict in Slovakia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1.6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Decreasing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Somalia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Somalia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4.7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5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South Sudan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South Sudan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4.4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Spain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Mixed migration flows in Spain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1.9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Sri Lanka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crises in Sri Lanka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3.3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-</w:t>
            </w:r>
          </w:p>
        </w:tc>
      </w:tr>
      <w:tr>
        <w:trPr>
          <w:trHeight w:hRule="exact" w:val="28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Sudan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Sudan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4.8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Syria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Syrian conflict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4.6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Tanzania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crises in Tanzania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2.6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Thailand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Multiple situations in Thailand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1.8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Trinidad and Tobago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Venezuelan refugees in Trinidad and Tobago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1.8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Tunisia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Mixed migration flows in Tunisia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2.0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Türkiye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situation in Turkey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3.5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Uganda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International Displacement in Uganda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3.2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Ukraine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Conflict in Ukraine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4.3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Vanuatu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Cyclone Judy and cyclone Kevin in Vanuatu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2.3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Venezuela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Venezuela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4.3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Yemen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Conflict in Yemen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4.7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Zambia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Drought in Zambia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3.0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2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Zimbabwe</w:t>
            </w:r>
          </w:p>
        </w:tc>
        <w:tc>
          <w:tcPr>
            <w:tcW w:type="dxa" w:w="427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Complex crisis in Zimbabwe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3.5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5"/>
              </w:rPr>
              <w:t>Stable</w:t>
            </w:r>
          </w:p>
        </w:tc>
      </w:tr>
    </w:tbl>
    <w:p>
      <w:pPr>
        <w:autoSpaceDN w:val="0"/>
        <w:autoSpaceDE w:val="0"/>
        <w:widowControl/>
        <w:spacing w:line="14" w:lineRule="exact" w:before="0" w:after="74"/>
        <w:ind w:left="0" w:right="0"/>
      </w:pPr>
    </w:p>
    <w:p>
      <w:pPr>
        <w:sectPr>
          <w:type w:val="nextColumn"/>
          <w:pgSz w:w="23811" w:h="16838"/>
          <w:pgMar w:top="804" w:right="824" w:bottom="270" w:left="842" w:header="720" w:footer="720" w:gutter="0"/>
          <w:cols w:num="2" w:equalWidth="0">
            <w:col w:w="11063" w:space="0"/>
            <w:col w:w="11082" w:space="0"/>
          </w:cols>
          <w:docGrid w:linePitch="360"/>
        </w:sectPr>
      </w:pPr>
    </w:p>
    <w:p>
      <w:pPr>
        <w:autoSpaceDN w:val="0"/>
        <w:tabs>
          <w:tab w:pos="21940" w:val="left"/>
        </w:tabs>
        <w:autoSpaceDE w:val="0"/>
        <w:widowControl/>
        <w:spacing w:line="293" w:lineRule="auto" w:before="0" w:after="0"/>
        <w:ind w:left="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15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16</w:t>
      </w:r>
    </w:p>
    <w:p>
      <w:pPr>
        <w:sectPr>
          <w:type w:val="continuous"/>
          <w:pgSz w:w="23811" w:h="16838"/>
          <w:pgMar w:top="804" w:right="824" w:bottom="270" w:left="84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4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-369570</wp:posOffset>
            </wp:positionH>
            <wp:positionV relativeFrom="page">
              <wp:posOffset>0</wp:posOffset>
            </wp:positionV>
            <wp:extent cx="15598139" cy="11029715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598139" cy="110297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1932" w:val="left"/>
        </w:tabs>
        <w:autoSpaceDE w:val="0"/>
        <w:widowControl/>
        <w:spacing w:line="293" w:lineRule="auto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FFFFFF"/>
          <w:sz w:val="16"/>
        </w:rPr>
        <w:t xml:space="preserve">14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18</w:t>
      </w:r>
    </w:p>
    <w:p>
      <w:pPr>
        <w:sectPr>
          <w:pgSz w:w="23811" w:h="16838"/>
          <w:pgMar w:top="1440" w:right="832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849630</wp:posOffset>
            </wp:positionH>
            <wp:positionV relativeFrom="page">
              <wp:posOffset>2933700</wp:posOffset>
            </wp:positionV>
            <wp:extent cx="5728970" cy="4345896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3458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11856720</wp:posOffset>
            </wp:positionH>
            <wp:positionV relativeFrom="page">
              <wp:posOffset>2303780</wp:posOffset>
            </wp:positionV>
            <wp:extent cx="500379" cy="424564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379" cy="4245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8450580</wp:posOffset>
            </wp:positionH>
            <wp:positionV relativeFrom="page">
              <wp:posOffset>4611370</wp:posOffset>
            </wp:positionV>
            <wp:extent cx="549910" cy="54991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5499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11930380</wp:posOffset>
            </wp:positionH>
            <wp:positionV relativeFrom="page">
              <wp:posOffset>4644390</wp:posOffset>
            </wp:positionV>
            <wp:extent cx="381000" cy="456595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565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8514080</wp:posOffset>
            </wp:positionH>
            <wp:positionV relativeFrom="page">
              <wp:posOffset>7047230</wp:posOffset>
            </wp:positionV>
            <wp:extent cx="439420" cy="43942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420" cy="4394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1187450</wp:posOffset>
            </wp:positionH>
            <wp:positionV relativeFrom="page">
              <wp:posOffset>7932420</wp:posOffset>
            </wp:positionV>
            <wp:extent cx="549910" cy="54991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5499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8036559</wp:posOffset>
            </wp:positionV>
            <wp:extent cx="618489" cy="322955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489" cy="3229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5671820</wp:posOffset>
            </wp:positionH>
            <wp:positionV relativeFrom="page">
              <wp:posOffset>7927340</wp:posOffset>
            </wp:positionV>
            <wp:extent cx="411479" cy="54763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5476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1281430</wp:posOffset>
            </wp:positionH>
            <wp:positionV relativeFrom="page">
              <wp:posOffset>7310120</wp:posOffset>
            </wp:positionV>
            <wp:extent cx="336550" cy="327693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50" cy="3276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8505190</wp:posOffset>
            </wp:positionH>
            <wp:positionV relativeFrom="page">
              <wp:posOffset>2286000</wp:posOffset>
            </wp:positionV>
            <wp:extent cx="444500" cy="4445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</wp:posOffset>
            </wp:positionH>
            <wp:positionV relativeFrom="page">
              <wp:posOffset>0</wp:posOffset>
            </wp:positionV>
            <wp:extent cx="14947900" cy="10695672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947900" cy="106956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3811" w:h="16838"/>
          <w:pgMar w:top="638" w:right="832" w:bottom="270" w:left="8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0"/>
        <w:ind w:left="0" w:right="3744" w:firstLine="0"/>
        <w:jc w:val="left"/>
      </w:pPr>
      <w:r>
        <w:rPr>
          <w:rFonts w:ascii="Helvetica" w:hAnsi="Helvetica" w:eastAsia="Helvetica"/>
          <w:b w:val="0"/>
          <w:i w:val="0"/>
          <w:color w:val="202A2E"/>
          <w:sz w:val="44"/>
        </w:rPr>
        <w:t xml:space="preserve">INFORM RISK 2024 </w:t>
      </w:r>
      <w:r>
        <w:br/>
      </w:r>
      <w:r>
        <w:rPr>
          <w:rFonts w:ascii="Helvetica" w:hAnsi="Helvetica" w:eastAsia="Helvetica"/>
          <w:b w:val="0"/>
          <w:i w:val="0"/>
          <w:color w:val="202A2E"/>
          <w:sz w:val="44"/>
        </w:rPr>
        <w:t>Natural Hazard updates</w:t>
      </w:r>
    </w:p>
    <w:p>
      <w:pPr>
        <w:sectPr>
          <w:type w:val="continuous"/>
          <w:pgSz w:w="23811" w:h="16838"/>
          <w:pgMar w:top="638" w:right="832" w:bottom="270" w:left="822" w:header="720" w:footer="720" w:gutter="0"/>
          <w:cols w:num="2" w:equalWidth="0">
            <w:col w:w="8404" w:space="0"/>
            <w:col w:w="13754" w:space="0"/>
          </w:cols>
          <w:docGrid w:linePitch="360"/>
        </w:sectPr>
      </w:pPr>
    </w:p>
    <w:p>
      <w:pPr>
        <w:autoSpaceDN w:val="0"/>
        <w:autoSpaceDE w:val="0"/>
        <w:widowControl/>
        <w:spacing w:line="278" w:lineRule="auto" w:before="0" w:after="748"/>
        <w:ind w:left="3814" w:right="2304" w:firstLine="0"/>
        <w:jc w:val="left"/>
      </w:pPr>
      <w:r>
        <w:rPr>
          <w:rFonts w:ascii="Helvetica" w:hAnsi="Helvetica" w:eastAsia="Helvetica"/>
          <w:b w:val="0"/>
          <w:i w:val="0"/>
          <w:color w:val="202A2E"/>
          <w:sz w:val="44"/>
        </w:rPr>
        <w:t xml:space="preserve">Data sources for the updated model of </w:t>
      </w:r>
      <w:r>
        <w:rPr>
          <w:rFonts w:ascii="Helvetica" w:hAnsi="Helvetica" w:eastAsia="Helvetica"/>
          <w:b w:val="0"/>
          <w:i w:val="0"/>
          <w:color w:val="202A2E"/>
          <w:sz w:val="44"/>
        </w:rPr>
        <w:t>sudden-onset natural hazards</w:t>
      </w:r>
    </w:p>
    <w:p>
      <w:pPr>
        <w:sectPr>
          <w:type w:val="nextColumn"/>
          <w:pgSz w:w="23811" w:h="16838"/>
          <w:pgMar w:top="638" w:right="832" w:bottom="270" w:left="822" w:header="720" w:footer="720" w:gutter="0"/>
          <w:cols w:num="2" w:equalWidth="0">
            <w:col w:w="8404" w:space="0"/>
            <w:col w:w="13754" w:space="0"/>
          </w:cols>
          <w:docGrid w:linePitch="360"/>
        </w:sectPr>
      </w:pPr>
    </w:p>
    <w:p>
      <w:pPr>
        <w:autoSpaceDN w:val="0"/>
        <w:autoSpaceDE w:val="0"/>
        <w:widowControl/>
        <w:spacing w:line="295" w:lineRule="auto" w:before="0" w:after="0"/>
        <w:ind w:left="2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For the 2024 INFORM Risk Index, we introduce an updated methodology for calculating the Natural Hazard category of the </w:t>
      </w:r>
    </w:p>
    <w:p>
      <w:pPr>
        <w:autoSpaceDN w:val="0"/>
        <w:autoSpaceDE w:val="0"/>
        <w:widowControl/>
        <w:spacing w:line="295" w:lineRule="auto" w:before="18" w:after="8"/>
        <w:ind w:left="2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Hazards and Exposure dimension. The objectives of the update are to: 1) Introduce newly available, state-of-the-art models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7386"/>
        <w:gridCol w:w="7386"/>
        <w:gridCol w:w="7386"/>
      </w:tblGrid>
      <w:tr>
        <w:trPr>
          <w:trHeight w:hRule="exact" w:val="228"/>
        </w:trPr>
        <w:tc>
          <w:tcPr>
            <w:tcW w:type="dxa" w:w="1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of sudden-onset hazards and multi-temporal population distribution to improve the quality of the risk analysis of humanitarian </w:t>
            </w:r>
          </w:p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56" w:after="0"/>
              <w:ind w:left="0" w:right="220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47920"/>
                <w:sz w:val="28"/>
              </w:rPr>
              <w:t xml:space="preserve">RIVER </w:t>
            </w:r>
          </w:p>
        </w:tc>
        <w:tc>
          <w:tcPr>
            <w:tcW w:type="dxa" w:w="4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56" w:after="0"/>
              <w:ind w:left="0" w:right="75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47920"/>
                <w:sz w:val="28"/>
              </w:rPr>
              <w:t xml:space="preserve">COASTAL </w:t>
            </w:r>
          </w:p>
        </w:tc>
      </w:tr>
      <w:tr>
        <w:trPr>
          <w:trHeight w:hRule="exact" w:val="160"/>
        </w:trPr>
        <w:tc>
          <w:tcPr>
            <w:tcW w:type="dxa" w:w="1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crises and allow for better trend analysis; 2) Integrate new hazards and data that provide better information on hazards that </w:t>
            </w:r>
          </w:p>
        </w:tc>
        <w:tc>
          <w:tcPr>
            <w:tcW w:type="dxa" w:w="7386"/>
            <w:vMerge/>
            <w:tcBorders/>
          </w:tcPr>
          <w:p/>
        </w:tc>
        <w:tc>
          <w:tcPr>
            <w:tcW w:type="dxa" w:w="7386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7386"/>
            <w:vMerge/>
            <w:tcBorders/>
          </w:tcPr>
          <w:p/>
        </w:tc>
        <w:tc>
          <w:tcPr>
            <w:tcW w:type="dxa" w:w="5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8" w:after="0"/>
              <w:ind w:left="0" w:right="216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47920"/>
                <w:sz w:val="28"/>
              </w:rPr>
              <w:t>FLOOD</w:t>
            </w:r>
          </w:p>
        </w:tc>
        <w:tc>
          <w:tcPr>
            <w:tcW w:type="dxa" w:w="4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8" w:after="0"/>
              <w:ind w:left="0" w:right="1180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47920"/>
                <w:sz w:val="28"/>
              </w:rPr>
              <w:t>FLOOD</w:t>
            </w:r>
          </w:p>
        </w:tc>
      </w:tr>
      <w:tr>
        <w:trPr>
          <w:trHeight w:hRule="exact" w:val="262"/>
        </w:trPr>
        <w:tc>
          <w:tcPr>
            <w:tcW w:type="dxa" w:w="1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are exacerbated by climate change and align the INFORM Risk and INFORM Climate Change Risk Indexes. The update </w:t>
            </w:r>
          </w:p>
        </w:tc>
        <w:tc>
          <w:tcPr>
            <w:tcW w:type="dxa" w:w="7386"/>
            <w:vMerge/>
            <w:tcBorders/>
          </w:tcPr>
          <w:p/>
        </w:tc>
        <w:tc>
          <w:tcPr>
            <w:tcW w:type="dxa" w:w="73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5" w:lineRule="auto" w:before="0" w:after="626"/>
        <w:ind w:left="2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covers three main areas: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98.0" w:type="dxa"/>
      </w:tblPr>
      <w:tblGrid>
        <w:gridCol w:w="11078"/>
        <w:gridCol w:w="11078"/>
      </w:tblGrid>
      <w:tr>
        <w:trPr>
          <w:trHeight w:hRule="exact" w:val="2744"/>
        </w:trPr>
        <w:tc>
          <w:tcPr>
            <w:tcW w:type="dxa" w:w="10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6120" w:right="72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JRC River flood hazard maps for several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return periods (10, 20, 50, 100, 200, 500)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developed at 1kmx1km resolution driven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>by GloFAS data</w:t>
            </w:r>
            <w:r>
              <w:rPr>
                <w:w w:val="97.16666539510092"/>
                <w:rFonts w:ascii="Helvetica" w:hAnsi="Helvetica" w:eastAsia="Helvetica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>.</w:t>
            </w:r>
          </w:p>
          <w:p>
            <w:pPr>
              <w:autoSpaceDN w:val="0"/>
              <w:autoSpaceDE w:val="0"/>
              <w:widowControl/>
              <w:spacing w:line="286" w:lineRule="auto" w:before="1324" w:after="0"/>
              <w:ind w:left="0" w:right="147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47920"/>
                <w:sz w:val="28"/>
              </w:rPr>
              <w:t>CYCLONE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78" w:after="0"/>
              <w:ind w:left="820" w:right="576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JRC probabilistic coastal flood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simulations of ESL for different return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periods (5, 10, 20, 50,200, 500, and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>1000-year events) from LISFLOOD-FP</w:t>
            </w:r>
            <w:r>
              <w:rPr>
                <w:w w:val="97.16666539510092"/>
                <w:rFonts w:ascii="Helvetica" w:hAnsi="Helvetica" w:eastAsia="Helvetica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>.</w:t>
            </w:r>
          </w:p>
          <w:p>
            <w:pPr>
              <w:autoSpaceDN w:val="0"/>
              <w:autoSpaceDE w:val="0"/>
              <w:widowControl/>
              <w:spacing w:line="286" w:lineRule="auto" w:before="1306" w:after="0"/>
              <w:ind w:left="0" w:right="46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47920"/>
                <w:sz w:val="28"/>
              </w:rPr>
              <w:t>EARTHQUAKE</w:t>
            </w:r>
          </w:p>
        </w:tc>
      </w:tr>
    </w:tbl>
    <w:p>
      <w:pPr>
        <w:autoSpaceDN w:val="0"/>
        <w:autoSpaceDE w:val="0"/>
        <w:widowControl/>
        <w:spacing w:line="9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98.0" w:type="dxa"/>
      </w:tblPr>
      <w:tblGrid>
        <w:gridCol w:w="11078"/>
        <w:gridCol w:w="11078"/>
      </w:tblGrid>
      <w:tr>
        <w:trPr>
          <w:trHeight w:hRule="exact" w:val="2306"/>
        </w:trPr>
        <w:tc>
          <w:tcPr>
            <w:tcW w:type="dxa" w:w="10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6120" w:right="72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Bloemendaal et al. (2022) TC STORM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globally consistent wind speed RP maps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at 10-km resolution and for various RPs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>up to 1000 years</w:t>
            </w:r>
            <w:r>
              <w:rPr>
                <w:w w:val="97.16666539510092"/>
                <w:rFonts w:ascii="Helvetica" w:hAnsi="Helvetica" w:eastAsia="Helvetica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>.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80" w:after="0"/>
              <w:ind w:left="840" w:right="576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The Global Earthquake Model (GEM)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Global Seismic Hazard Map (version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2018.1) depicts the geographic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distribution of the Peak Ground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Acceleration (PGA) with a 10%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probability of being exceeded in 50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years, computed for reference rock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 xml:space="preserve">conditions (shear wave velocity, V, of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>760-800 m/s)</w:t>
            </w:r>
            <w:r>
              <w:rPr>
                <w:w w:val="97.16666539510092"/>
                <w:rFonts w:ascii="Helvetica" w:hAnsi="Helvetica" w:eastAsia="Helvetica"/>
                <w:b w:val="0"/>
                <w:i w:val="0"/>
                <w:color w:val="000000"/>
                <w:sz w:val="12"/>
              </w:rPr>
              <w:t>4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0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86" w:lineRule="auto" w:before="74" w:after="0"/>
        <w:ind w:left="0" w:right="6982" w:firstLine="0"/>
        <w:jc w:val="right"/>
      </w:pPr>
      <w:r>
        <w:rPr>
          <w:rFonts w:ascii="Helvetica" w:hAnsi="Helvetica" w:eastAsia="Helvetica"/>
          <w:b/>
          <w:i w:val="0"/>
          <w:color w:val="F47920"/>
          <w:sz w:val="28"/>
        </w:rPr>
        <w:t>TSUNAMI</w:t>
      </w:r>
    </w:p>
    <w:p>
      <w:pPr>
        <w:autoSpaceDN w:val="0"/>
        <w:autoSpaceDE w:val="0"/>
        <w:widowControl/>
        <w:spacing w:line="290" w:lineRule="auto" w:before="1102" w:after="356"/>
        <w:ind w:left="12218" w:right="619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UNISDR GAR 2015 tsunami hazard map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for 500-year return period developed at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>a grid resolution of 100m</w:t>
      </w:r>
      <w:r>
        <w:rPr>
          <w:w w:val="97.16666539510092"/>
          <w:rFonts w:ascii="Helvetica" w:hAnsi="Helvetica" w:eastAsia="Helvetica"/>
          <w:b w:val="0"/>
          <w:i w:val="0"/>
          <w:color w:val="000000"/>
          <w:sz w:val="12"/>
        </w:rPr>
        <w:t>5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3693"/>
        <w:gridCol w:w="3693"/>
        <w:gridCol w:w="3693"/>
        <w:gridCol w:w="3693"/>
        <w:gridCol w:w="3693"/>
        <w:gridCol w:w="3693"/>
      </w:tblGrid>
      <w:tr>
        <w:trPr>
          <w:trHeight w:hRule="exact" w:val="326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38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19</w:t>
            </w:r>
          </w:p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20" w:after="0"/>
              <w:ind w:left="15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>Conceptual framework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60" w:after="0"/>
              <w:ind w:left="70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>Population dynamics</w:t>
            </w:r>
          </w:p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84" w:after="0"/>
              <w:ind w:left="73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>New data sources</w:t>
            </w:r>
          </w:p>
        </w:tc>
        <w:tc>
          <w:tcPr>
            <w:tcW w:type="dxa" w:w="10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62" w:after="0"/>
              <w:ind w:left="1260" w:right="0" w:firstLine="0"/>
              <w:jc w:val="left"/>
            </w:pPr>
            <w:r>
              <w:rPr>
                <w:w w:val="97.16666539510092"/>
                <w:rFonts w:ascii="Helvetica" w:hAnsi="Helvetica" w:eastAsia="Helvetica"/>
                <w:b w:val="0"/>
                <w:i w:val="0"/>
                <w:color w:val="343333"/>
                <w:sz w:val="9"/>
              </w:rPr>
              <w:t xml:space="preserve">1 </w:t>
            </w: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hyperlink r:id="rId26" w:history="1">
                <w:r>
                  <w:rPr>
                    <w:rStyle w:val="Hyperlink"/>
                  </w:rPr>
                  <w:t>https://data.jrc.ec.europa.eu/collection/id-0054</w:t>
                </w:r>
              </w:hyperlink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38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20</w:t>
            </w:r>
          </w:p>
        </w:tc>
      </w:tr>
      <w:tr>
        <w:trPr>
          <w:trHeight w:hRule="exact" w:val="50"/>
        </w:trPr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98" w:after="0"/>
              <w:ind w:left="4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Introducing the new Global </w:t>
            </w:r>
          </w:p>
        </w:tc>
        <w:tc>
          <w:tcPr>
            <w:tcW w:type="dxa" w:w="4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0" w:after="0"/>
              <w:ind w:left="42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Introducing new data sources </w:t>
            </w:r>
          </w:p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270"/>
        </w:trPr>
        <w:tc>
          <w:tcPr>
            <w:tcW w:type="dxa" w:w="3693"/>
            <w:vMerge/>
            <w:tcBorders/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8" w:after="0"/>
              <w:ind w:left="556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>and indicators</w:t>
            </w:r>
          </w:p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253"/>
        </w:trPr>
        <w:tc>
          <w:tcPr>
            <w:tcW w:type="dxa" w:w="3693"/>
            <w:vMerge/>
            <w:tcBorders/>
          </w:tcPr>
          <w:p/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18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Dividing the flood hazard 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Human Settlement Layer (GHSL) </w:t>
            </w:r>
          </w:p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32" w:after="0"/>
              <w:ind w:left="42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for specific hazards (except </w:t>
            </w:r>
          </w:p>
        </w:tc>
        <w:tc>
          <w:tcPr>
            <w:tcW w:type="dxa" w:w="10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8" w:after="0"/>
              <w:ind w:left="1260" w:right="0" w:firstLine="0"/>
              <w:jc w:val="left"/>
            </w:pPr>
            <w:r>
              <w:rPr>
                <w:w w:val="97.16666539510092"/>
                <w:rFonts w:ascii="Helvetica" w:hAnsi="Helvetica" w:eastAsia="Helvetica"/>
                <w:b w:val="0"/>
                <w:i w:val="0"/>
                <w:color w:val="343333"/>
                <w:sz w:val="9"/>
              </w:rPr>
              <w:t>2</w:t>
            </w: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t xml:space="preserve"> </w:t>
            </w: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hyperlink r:id="rId27" w:history="1">
                <w:r>
                  <w:rPr>
                    <w:rStyle w:val="Hyperlink"/>
                  </w:rPr>
                  <w:t>https://data.jrc.ec.europa.eu/dataset/9e5ba6f1-8d03-4834-8488-2353e504560f</w:t>
                </w:r>
              </w:hyperlink>
            </w:r>
          </w:p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87"/>
        </w:trPr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4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to improve the calculation of </w:t>
            </w:r>
          </w:p>
        </w:tc>
        <w:tc>
          <w:tcPr>
            <w:tcW w:type="dxa" w:w="4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42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Tsunami) to take account </w:t>
            </w:r>
          </w:p>
        </w:tc>
        <w:tc>
          <w:tcPr>
            <w:tcW w:type="dxa" w:w="10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130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t xml:space="preserve"> </w:t>
            </w: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hyperlink r:id="rId28" w:history="1">
                <w:r>
                  <w:rPr>
                    <w:rStyle w:val="Hyperlink"/>
                  </w:rPr>
                  <w:t>https://doi.org/10.1038/s41467-018-04692-w</w:t>
                </w:r>
              </w:hyperlink>
            </w: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t xml:space="preserve">; </w:t>
            </w: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hyperlink r:id="rId29" w:history="1">
                <w:r>
                  <w:rPr>
                    <w:rStyle w:val="Hyperlink"/>
                  </w:rPr>
                  <w:t>https://doi.org/10.1038/s41558-018-0260-4</w:t>
                </w:r>
              </w:hyperlink>
            </w:r>
          </w:p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3693"/>
            <w:vMerge/>
            <w:tcBorders/>
          </w:tcPr>
          <w:p/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component into separate </w:t>
            </w:r>
          </w:p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exposure to natural hazards and </w:t>
            </w:r>
          </w:p>
        </w:tc>
        <w:tc>
          <w:tcPr>
            <w:tcW w:type="dxa" w:w="4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0" w:after="0"/>
              <w:ind w:left="42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of recent improvements. </w:t>
            </w:r>
          </w:p>
        </w:tc>
        <w:tc>
          <w:tcPr>
            <w:tcW w:type="dxa" w:w="10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" w:after="0"/>
              <w:ind w:left="1260" w:right="0" w:firstLine="0"/>
              <w:jc w:val="left"/>
            </w:pPr>
            <w:r>
              <w:rPr>
                <w:w w:val="97.16666539510092"/>
                <w:rFonts w:ascii="Helvetica" w:hAnsi="Helvetica" w:eastAsia="Helvetica"/>
                <w:b w:val="0"/>
                <w:i w:val="0"/>
                <w:color w:val="343333"/>
                <w:sz w:val="9"/>
              </w:rPr>
              <w:t xml:space="preserve">3 </w:t>
            </w: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t xml:space="preserve">Bloemendaal et al., Sci. Adv. 8, eabm8438 (2022), </w:t>
            </w: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hyperlink r:id="rId30" w:history="1">
                <w:r>
                  <w:rPr>
                    <w:rStyle w:val="Hyperlink"/>
                  </w:rPr>
                  <w:t>https://doi.org/ 10.1126/sciadv.abm8438</w:t>
                </w:r>
              </w:hyperlink>
            </w:r>
          </w:p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3693"/>
            <w:vMerge/>
            <w:tcBorders/>
          </w:tcPr>
          <w:p/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coastal flood and river flood </w:t>
            </w:r>
          </w:p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4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trends over time. The GHSL is a </w:t>
            </w:r>
          </w:p>
        </w:tc>
        <w:tc>
          <w:tcPr>
            <w:tcW w:type="dxa" w:w="4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0" w:after="0"/>
              <w:ind w:left="42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Replacing GAR 2015 layers </w:t>
            </w:r>
          </w:p>
        </w:tc>
        <w:tc>
          <w:tcPr>
            <w:tcW w:type="dxa" w:w="10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1260" w:right="0" w:firstLine="0"/>
              <w:jc w:val="left"/>
            </w:pPr>
            <w:r>
              <w:rPr>
                <w:w w:val="97.16666539510092"/>
                <w:rFonts w:ascii="Helvetica" w:hAnsi="Helvetica" w:eastAsia="Helvetica"/>
                <w:b w:val="0"/>
                <w:i w:val="0"/>
                <w:color w:val="343333"/>
                <w:sz w:val="9"/>
              </w:rPr>
              <w:t>4</w:t>
            </w: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t xml:space="preserve"> </w:t>
            </w: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hyperlink r:id="rId31" w:history="1">
                <w:r>
                  <w:rPr>
                    <w:rStyle w:val="Hyperlink"/>
                  </w:rPr>
                  <w:t>https://www.globalquakemodel.org/gem</w:t>
                </w:r>
              </w:hyperlink>
            </w:r>
          </w:p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3693"/>
            <w:vMerge/>
            <w:tcBorders/>
          </w:tcPr>
          <w:p/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and aligning the INFORM Risk </w:t>
            </w:r>
          </w:p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global multi-temporal (1975-2030, </w:t>
            </w:r>
          </w:p>
        </w:tc>
        <w:tc>
          <w:tcPr>
            <w:tcW w:type="dxa" w:w="4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0" w:after="0"/>
              <w:ind w:left="42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with state-of-the-art hazard </w:t>
            </w:r>
          </w:p>
        </w:tc>
        <w:tc>
          <w:tcPr>
            <w:tcW w:type="dxa" w:w="10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1260" w:right="0" w:firstLine="0"/>
              <w:jc w:val="left"/>
            </w:pPr>
            <w:r>
              <w:rPr>
                <w:w w:val="97.16666539510092"/>
                <w:rFonts w:ascii="Helvetica" w:hAnsi="Helvetica" w:eastAsia="Helvetica"/>
                <w:b w:val="0"/>
                <w:i w:val="0"/>
                <w:color w:val="343333"/>
                <w:sz w:val="9"/>
              </w:rPr>
              <w:t>5</w:t>
            </w: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t xml:space="preserve"> UNISDR Global Assessment Report 2015 - GAR15, Tsunami methodology and result overview. NGI report 20120052-03-R</w:t>
            </w:r>
          </w:p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3693"/>
            <w:vMerge/>
            <w:tcBorders/>
          </w:tcPr>
          <w:p/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Index and INFORM Climate </w:t>
            </w:r>
          </w:p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4" w:after="0"/>
              <w:ind w:left="4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5-year interval) layer depicting </w:t>
            </w:r>
          </w:p>
        </w:tc>
        <w:tc>
          <w:tcPr>
            <w:tcW w:type="dxa" w:w="4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40" w:after="0"/>
              <w:ind w:left="42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maps.</w:t>
            </w:r>
          </w:p>
        </w:tc>
        <w:tc>
          <w:tcPr>
            <w:tcW w:type="dxa" w:w="10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2" w:after="0"/>
              <w:ind w:left="126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t xml:space="preserve">For further information see: Poljansek, K.,Marzi, S., Essenfelder, A.H., Dalla Valle, D.,  Ronco, M.,  Voukouvalas, E., Corbane, C., 2024. INFORM </w:t>
            </w:r>
          </w:p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3693"/>
            <w:vMerge/>
            <w:tcBorders/>
          </w:tcPr>
          <w:p/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Change Risk Index.</w:t>
            </w:r>
          </w:p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</w:tr>
      <w:tr>
        <w:trPr>
          <w:trHeight w:hRule="exact" w:val="462"/>
        </w:trPr>
        <w:tc>
          <w:tcPr>
            <w:tcW w:type="dxa" w:w="3693"/>
            <w:vMerge/>
            <w:tcBorders/>
          </w:tcPr>
          <w:p/>
        </w:tc>
        <w:tc>
          <w:tcPr>
            <w:tcW w:type="dxa" w:w="3693"/>
            <w:vMerge/>
            <w:tcBorders/>
          </w:tcPr>
          <w:p/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44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the distribution of population.</w:t>
            </w:r>
          </w:p>
        </w:tc>
        <w:tc>
          <w:tcPr>
            <w:tcW w:type="dxa" w:w="3693"/>
            <w:vMerge/>
            <w:tcBorders/>
          </w:tcPr>
          <w:p/>
        </w:tc>
        <w:tc>
          <w:tcPr>
            <w:tcW w:type="dxa" w:w="10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343333"/>
                <w:sz w:val="15"/>
              </w:rPr>
              <w:t>Risk Index: Concept and Methodology, Version 2024, Publications Office of the European Union, Luxembourg (in preparation)</w:t>
            </w:r>
          </w:p>
        </w:tc>
        <w:tc>
          <w:tcPr>
            <w:tcW w:type="dxa" w:w="369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638" w:right="832" w:bottom="270" w:left="8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2997200</wp:posOffset>
            </wp:positionV>
            <wp:extent cx="6515100" cy="71628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716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8267700</wp:posOffset>
            </wp:positionH>
            <wp:positionV relativeFrom="page">
              <wp:posOffset>5600700</wp:posOffset>
            </wp:positionV>
            <wp:extent cx="6337300" cy="45466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454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8166100</wp:posOffset>
            </wp:positionH>
            <wp:positionV relativeFrom="page">
              <wp:posOffset>800100</wp:posOffset>
            </wp:positionV>
            <wp:extent cx="6324600" cy="39116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91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8271509</wp:posOffset>
            </wp:positionH>
            <wp:positionV relativeFrom="page">
              <wp:posOffset>3562350</wp:posOffset>
            </wp:positionV>
            <wp:extent cx="963930" cy="1153056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63930" cy="11530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6" w:lineRule="auto" w:before="0" w:after="2252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44"/>
        </w:rPr>
        <w:t>INFORM RISK INDEX 2024 RESULTS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2459"/>
        <w:gridCol w:w="2459"/>
        <w:gridCol w:w="2459"/>
        <w:gridCol w:w="2459"/>
        <w:gridCol w:w="2459"/>
        <w:gridCol w:w="2459"/>
        <w:gridCol w:w="2459"/>
        <w:gridCol w:w="2459"/>
        <w:gridCol w:w="2459"/>
      </w:tblGrid>
      <w:tr>
        <w:trPr>
          <w:trHeight w:hRule="exact" w:val="232"/>
        </w:trPr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16" w:after="0"/>
              <w:ind w:left="1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16" w:after="0"/>
              <w:ind w:left="0" w:right="6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1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4"/>
              </w:rPr>
              <w:t>3 YR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16" w:after="0"/>
              <w:ind w:left="33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16" w:after="0"/>
              <w:ind w:left="0" w:right="7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9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4"/>
              </w:rPr>
              <w:t>3 YR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16" w:after="0"/>
              <w:ind w:left="3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16" w:after="0"/>
              <w:ind w:left="0" w:right="6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6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10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4"/>
              </w:rPr>
              <w:t>3 YR</w:t>
            </w:r>
          </w:p>
        </w:tc>
      </w:tr>
      <w:tr>
        <w:trPr>
          <w:trHeight w:hRule="exact" w:val="148"/>
        </w:trPr>
        <w:tc>
          <w:tcPr>
            <w:tcW w:type="dxa" w:w="2459"/>
            <w:vMerge/>
            <w:tcBorders/>
          </w:tcPr>
          <w:p/>
        </w:tc>
        <w:tc>
          <w:tcPr>
            <w:tcW w:type="dxa" w:w="2459"/>
            <w:vMerge/>
            <w:tcBorders/>
          </w:tcPr>
          <w:p/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9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0"/>
              </w:rPr>
              <w:t>TREND</w:t>
            </w:r>
          </w:p>
        </w:tc>
        <w:tc>
          <w:tcPr>
            <w:tcW w:type="dxa" w:w="2459"/>
            <w:vMerge/>
            <w:tcBorders/>
          </w:tcPr>
          <w:p/>
        </w:tc>
        <w:tc>
          <w:tcPr>
            <w:tcW w:type="dxa" w:w="2459"/>
            <w:vMerge/>
            <w:tcBorders/>
          </w:tcPr>
          <w:p/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7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0"/>
              </w:rPr>
              <w:t>TREND</w:t>
            </w:r>
          </w:p>
        </w:tc>
        <w:tc>
          <w:tcPr>
            <w:tcW w:type="dxa" w:w="2459"/>
            <w:vMerge/>
            <w:tcBorders/>
          </w:tcPr>
          <w:p/>
        </w:tc>
        <w:tc>
          <w:tcPr>
            <w:tcW w:type="dxa" w:w="2459"/>
            <w:vMerge/>
            <w:tcBorders/>
          </w:tcPr>
          <w:p/>
        </w:tc>
        <w:tc>
          <w:tcPr>
            <w:tcW w:type="dxa" w:w="6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0"/>
              </w:rPr>
              <w:t>TREND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</w:tblGrid>
      <w:tr>
        <w:trPr>
          <w:trHeight w:hRule="exact" w:val="232"/>
        </w:trPr>
        <w:tc>
          <w:tcPr>
            <w:tcW w:type="dxa" w:w="2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139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21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4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Afghanistan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4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8.1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Czech Republic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8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1.8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8" w:after="0"/>
              <w:ind w:left="0" w:right="76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Korea DPR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8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4.1</w:t>
            </w:r>
          </w:p>
        </w:tc>
        <w:tc>
          <w:tcPr>
            <w:tcW w:type="dxa" w:w="80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998" w:after="0"/>
              <w:ind w:left="11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7E8489"/>
                <w:sz w:val="15"/>
              </w:rPr>
              <w:t xml:space="preserve">The depiction and use of boundaries are not warranted to be error free nor do they necessarily </w:t>
            </w:r>
          </w:p>
          <w:p>
            <w:pPr>
              <w:autoSpaceDN w:val="0"/>
              <w:tabs>
                <w:tab w:pos="2048" w:val="left"/>
                <w:tab w:pos="3562" w:val="left"/>
                <w:tab w:pos="4630" w:val="left"/>
                <w:tab w:pos="5992" w:val="left"/>
                <w:tab w:pos="7016" w:val="left"/>
              </w:tabs>
              <w:autoSpaceDE w:val="0"/>
              <w:widowControl/>
              <w:spacing w:line="174" w:lineRule="exact" w:before="0" w:after="0"/>
              <w:ind w:left="11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7E8489"/>
                <w:sz w:val="15"/>
              </w:rPr>
              <w:t xml:space="preserve">imply official endorsement or acceptance by the United Nations and European Union. </w:t>
            </w:r>
            <w:r>
              <w:rPr>
                <w:w w:val="102.09578463905736"/>
                <w:rFonts w:ascii="ArialMT" w:hAnsi="ArialMT" w:eastAsia="ArialMT"/>
                <w:b w:val="0"/>
                <w:i w:val="0"/>
                <w:color w:val="000000"/>
                <w:sz w:val="19"/>
              </w:rPr>
              <w:t xml:space="preserve">Very High </w:t>
            </w:r>
            <w:r>
              <w:tab/>
            </w:r>
            <w:r>
              <w:rPr>
                <w:w w:val="102.09578463905736"/>
                <w:rFonts w:ascii="ArialMT" w:hAnsi="ArialMT" w:eastAsia="ArialMT"/>
                <w:b w:val="0"/>
                <w:i w:val="0"/>
                <w:color w:val="000000"/>
                <w:sz w:val="19"/>
              </w:rPr>
              <w:t xml:space="preserve">High </w:t>
            </w:r>
            <w:r>
              <w:tab/>
            </w:r>
            <w:r>
              <w:rPr>
                <w:w w:val="102.09578463905736"/>
                <w:rFonts w:ascii="ArialMT" w:hAnsi="ArialMT" w:eastAsia="ArialMT"/>
                <w:b w:val="0"/>
                <w:i w:val="0"/>
                <w:color w:val="000000"/>
                <w:sz w:val="19"/>
              </w:rPr>
              <w:t xml:space="preserve">Medium </w:t>
            </w:r>
            <w:r>
              <w:tab/>
            </w:r>
            <w:r>
              <w:rPr>
                <w:w w:val="102.09578463905736"/>
                <w:rFonts w:ascii="ArialMT" w:hAnsi="ArialMT" w:eastAsia="ArialMT"/>
                <w:b w:val="0"/>
                <w:i w:val="0"/>
                <w:color w:val="000000"/>
                <w:sz w:val="19"/>
              </w:rPr>
              <w:t xml:space="preserve">Low </w:t>
            </w:r>
            <w:r>
              <w:rPr>
                <w:w w:val="102.09578463905736"/>
                <w:rFonts w:ascii="ArialMT" w:hAnsi="ArialMT" w:eastAsia="ArialMT"/>
                <w:b w:val="0"/>
                <w:i w:val="0"/>
                <w:color w:val="000000"/>
                <w:sz w:val="19"/>
              </w:rPr>
              <w:t>Very Low</w:t>
            </w:r>
          </w:p>
        </w:tc>
        <w:tc>
          <w:tcPr>
            <w:tcW w:type="dxa" w:w="3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3094" w:after="0"/>
              <w:ind w:left="674" w:right="0" w:firstLine="0"/>
              <w:jc w:val="left"/>
            </w:pPr>
            <w:r>
              <w:rPr>
                <w:w w:val="102.09578463905736"/>
                <w:rFonts w:ascii="ArialMT" w:hAnsi="ArialMT" w:eastAsia="ArialMT"/>
                <w:b w:val="0"/>
                <w:i w:val="0"/>
                <w:color w:val="000000"/>
                <w:sz w:val="19"/>
              </w:rPr>
              <w:t>Not included in INFORM</w:t>
            </w:r>
          </w:p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Albania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06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Denmark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1.4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29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Korea Republic of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Algeria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16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Djibouti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4.9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05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Kuwait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2.5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Angola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5.2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10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Dominica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3.0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75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Kyrgyzstan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Antigua and Barbuda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2.3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3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Dominican Republic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4.1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9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Lao PDR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3.5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Argentina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2.9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1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Ecuador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4.7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1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Latvia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Armenia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2.9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127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Egypt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4.9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9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Lebanon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4.1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Australia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9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El Salvador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4.0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96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Lesotho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Austria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46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Equatorial Guinea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04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Liberia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4.5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Azerbaijan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4.8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23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Eritrea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6.0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1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Libya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4.8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Bahamas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2.1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17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Estonia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1.6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Liechtenstein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1.0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Bahrain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1.4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4" w:after="0"/>
              <w:ind w:left="0" w:right="111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Eswatini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4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3.3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4" w:after="0"/>
              <w:ind w:left="0" w:right="89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Lithuania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4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2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Bangladesh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2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5.7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0" w:after="0"/>
              <w:ind w:left="0" w:right="112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Ethiopia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0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7.0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Luxembourg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0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1.1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47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Barbados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2.0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4" w:after="0"/>
              <w:ind w:left="0" w:right="148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Fiji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4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2.9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Madagascar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4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5.5</w:t>
            </w:r>
          </w:p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18" w:after="0"/>
              <w:ind w:left="0" w:right="10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18" w:after="0"/>
              <w:ind w:left="0" w:right="7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7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8" w:after="0"/>
              <w:ind w:left="9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4"/>
              </w:rPr>
              <w:t>3 YR</w:t>
            </w:r>
          </w:p>
        </w:tc>
        <w:tc>
          <w:tcPr>
            <w:tcW w:type="dxa" w:w="19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22" w:after="0"/>
              <w:ind w:left="31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22" w:after="0"/>
              <w:ind w:left="0" w:right="6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8" w:after="0"/>
              <w:ind w:left="1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4"/>
              </w:rPr>
              <w:t>3 YR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520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5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4"/>
              </w:rPr>
              <w:t>3 YR</w:t>
            </w:r>
          </w:p>
        </w:tc>
      </w:tr>
      <w:tr>
        <w:trPr>
          <w:trHeight w:hRule="exact" w:val="253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Belarus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1.8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17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Finland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1.5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0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Malawi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4.4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8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Belgium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8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2.1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4" w:after="0"/>
              <w:ind w:left="0" w:right="12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France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4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4" w:after="0"/>
              <w:ind w:left="0" w:right="9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Malaysia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4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2.9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6" w:after="0"/>
              <w:ind w:left="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0"/>
              </w:rPr>
              <w:t>TREND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8" w:after="0"/>
              <w:ind w:left="8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0"/>
              </w:rPr>
              <w:t>TREND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0"/>
              </w:rPr>
              <w:t>TREND</w:t>
            </w:r>
          </w:p>
        </w:tc>
      </w:tr>
      <w:tr>
        <w:trPr>
          <w:trHeight w:hRule="exact" w:val="20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Belize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0" w:right="12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Gabon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3.2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0" w:right="9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Maldives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2.2</w:t>
            </w:r>
          </w:p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" w:after="0"/>
              <w:ind w:left="0" w:right="85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New Zealand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1.4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Senegal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4.1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Tuvalu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3.0</w:t>
            </w:r>
          </w:p>
        </w:tc>
      </w:tr>
      <w:tr>
        <w:trPr>
          <w:trHeight w:hRule="exact" w:val="63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Benin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4.3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1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Gambia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22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Mali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6.8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197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04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Nicaragua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4.1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8" w:after="0"/>
              <w:ind w:left="0" w:right="122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Serbia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8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2.9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8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Uganda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8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7.0</w:t>
            </w:r>
          </w:p>
        </w:tc>
      </w:tr>
      <w:tr>
        <w:trPr>
          <w:trHeight w:hRule="exact" w:val="58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Bhutan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2.8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12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Georgia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3.5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1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Malta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1.7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Niger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6.6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0" w:right="9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Seychelles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1.5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Ukraine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5.1</w:t>
            </w:r>
          </w:p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Bolivia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04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Germany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4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Marshall Islands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4.1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126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Nigeria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6.6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8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Sierra Leone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4.2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United Arab Emirates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1.7</w:t>
            </w:r>
          </w:p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Bosnia and Herzegovina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121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Ghana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3.5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8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Mauritania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4.3</w:t>
            </w:r>
          </w:p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2" w:after="0"/>
              <w:ind w:left="0" w:right="58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North Macedonia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2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2.2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Singapore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4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0.7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4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United Kingdom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4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2.1</w:t>
            </w:r>
          </w:p>
        </w:tc>
      </w:tr>
      <w:tr>
        <w:trPr>
          <w:trHeight w:hRule="exact" w:val="64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Botswana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17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Greece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89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Mauritius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2.1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23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Norway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1.7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Slovakia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2.1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United States of America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3.2</w:t>
            </w:r>
          </w:p>
        </w:tc>
      </w:tr>
      <w:tr>
        <w:trPr>
          <w:trHeight w:hRule="exact" w:val="59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Brazil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4.6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107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Grenada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2.2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101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Mexico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4.9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201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0" w:right="133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Oman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2.5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Slovenia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1.6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4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Uruguay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4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2.1</w:t>
            </w:r>
          </w:p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Brunei Darussalam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9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Guatemala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5.1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77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Micronesia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3.2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17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Pakistan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6.1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5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Solomon Islands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4.5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Uzbekistan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3.2</w:t>
            </w:r>
          </w:p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Bulgaria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2.7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118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Guinea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4.5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11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Moldova Republic of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2" w:after="0"/>
              <w:ind w:left="0" w:right="137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Palau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2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2.7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6" w:after="0"/>
              <w:ind w:left="0" w:right="112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Somalia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8.5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6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Vanuatu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6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4.2</w:t>
            </w:r>
          </w:p>
        </w:tc>
      </w:tr>
      <w:tr>
        <w:trPr>
          <w:trHeight w:hRule="exact" w:val="64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Burkina Faso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7.0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68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Guinea-Bissau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3.9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88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Mongolia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2.9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13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Palestine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3.7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0" w:right="84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South Africa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4.5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Venezuela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4.7</w:t>
            </w:r>
          </w:p>
        </w:tc>
      </w:tr>
      <w:tr>
        <w:trPr>
          <w:trHeight w:hRule="exact" w:val="59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Burundi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5.6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14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Guyana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69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Montenegro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2.7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201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0" w:right="119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Panama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0" w:right="8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South Sudan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8.5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Viet Nam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3.7</w:t>
            </w:r>
          </w:p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Cabo Verde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36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Haiti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7.2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91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Morocco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44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Papua New Guinea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6.7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0" w:right="127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Spain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74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2.3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Yemen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7.5</w:t>
            </w:r>
          </w:p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Cambodia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4.3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10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Honduras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4.8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Mozambique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6.7</w:t>
            </w:r>
          </w:p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2" w:after="0"/>
              <w:ind w:left="0" w:right="110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Paraguay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2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2.7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Sri Lanka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6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Zambia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6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3.9</w:t>
            </w:r>
          </w:p>
        </w:tc>
      </w:tr>
      <w:tr>
        <w:trPr>
          <w:trHeight w:hRule="exact" w:val="64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Cameroon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6.6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09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Hungary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87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Myanmar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7.1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Peru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4.8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6" w:after="0"/>
              <w:ind w:left="0" w:right="122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Sudan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7.3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6" w:after="0"/>
              <w:ind w:left="2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Zimbabwe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6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4.1</w:t>
            </w:r>
          </w:p>
        </w:tc>
      </w:tr>
      <w:tr>
        <w:trPr>
          <w:trHeight w:hRule="exact" w:val="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4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Canada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4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2" w:after="0"/>
              <w:ind w:left="0" w:right="116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Iceland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2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1.6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2" w:after="0"/>
              <w:ind w:left="0" w:right="94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Namibia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2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3.8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01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Philippines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5.3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Suriname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3.0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2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Central African Republic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2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8.7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8" w:after="0"/>
              <w:ind w:left="0" w:right="13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India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8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5.3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8" w:after="0"/>
              <w:ind w:left="0" w:right="109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Nauru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8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0" w:after="0"/>
              <w:ind w:left="0" w:right="127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Poland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0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2.5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Sweden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179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0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Chad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0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7.8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0" w:right="10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Indonesia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4.6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0" w:right="11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Nepal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4.1</w:t>
            </w:r>
          </w:p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0" w:after="0"/>
              <w:ind w:left="0" w:right="118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Portugal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0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2.0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" w:after="0"/>
              <w:ind w:left="0" w:right="88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Switzerland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1.4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75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720" w:after="0"/>
              <w:ind w:left="0" w:right="224" w:firstLine="0"/>
              <w:jc w:val="right"/>
            </w:pPr>
            <w:r>
              <w:rPr>
                <w:w w:val="97.91322284274631"/>
                <w:rFonts w:ascii="Helvetica" w:hAnsi="Helvetica" w:eastAsia="Helvetica"/>
                <w:b w:val="0"/>
                <w:i w:val="0"/>
                <w:color w:val="6C6D6F"/>
                <w:sz w:val="18"/>
              </w:rPr>
              <w:t>RISK INDEX</w:t>
            </w:r>
          </w:p>
        </w:tc>
      </w:tr>
      <w:tr>
        <w:trPr>
          <w:trHeight w:hRule="exact" w:val="256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2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Chile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2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3.2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0" w:after="0"/>
              <w:ind w:left="0" w:right="140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Iran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0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5.4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0" w:after="0"/>
              <w:ind w:left="0" w:right="68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Netherlands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0" w:after="0"/>
              <w:ind w:left="50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2.1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0" w:after="0"/>
              <w:ind w:left="0" w:right="137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Qatar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0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1.4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" w:after="0"/>
              <w:ind w:left="0" w:right="132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Syria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7.2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181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0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China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0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3.0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0" w:right="14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Iraq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6.7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0" w:after="0"/>
              <w:ind w:left="0" w:right="115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Romania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0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Tajikistan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4.4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73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22" w:after="0"/>
              <w:ind w:left="430" w:right="0" w:firstLine="0"/>
              <w:jc w:val="left"/>
            </w:pPr>
            <w:r>
              <w:rPr>
                <w:w w:val="97.91322284274631"/>
                <w:rFonts w:ascii="Helvetica" w:hAnsi="Helvetica" w:eastAsia="Helvetica"/>
                <w:b w:val="0"/>
                <w:i w:val="0"/>
                <w:color w:val="6C6D6F"/>
                <w:sz w:val="18"/>
              </w:rPr>
              <w:t>RISK INDEX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11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Colombia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5.3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0" w:right="120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Ireland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1.7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6" w:after="0"/>
              <w:ind w:left="0" w:right="45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Russian Federation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6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4.4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Tanzania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5.1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54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Comoros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54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3.3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13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Israel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1.8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4" w:after="0"/>
              <w:ind w:left="0" w:right="119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Rwanda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4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4.2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Thailand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4.4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90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Congo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90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5.0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8" w:after="0"/>
              <w:ind w:left="0" w:right="139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Italy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8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2.5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8" w:after="0"/>
              <w:ind w:left="50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4"/>
              </w:rPr>
              <w:t>VERY HIGH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" w:after="0"/>
              <w:ind w:left="0" w:right="3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4"/>
              </w:rPr>
              <w:t>VERY HIGH</w:t>
            </w:r>
          </w:p>
        </w:tc>
      </w:tr>
      <w:tr>
        <w:trPr>
          <w:trHeight w:hRule="exact" w:val="116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4" w:after="0"/>
              <w:ind w:left="0" w:right="36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Saint Kitts and Nevis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34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8" w:after="0"/>
              <w:ind w:left="0" w:right="8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Timor-Leste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8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2" w:after="0"/>
              <w:ind w:left="0" w:right="140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4"/>
              </w:rPr>
              <w:t>HIGH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0" w:after="0"/>
              <w:ind w:left="0" w:right="53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4"/>
              </w:rPr>
              <w:t>HIGH</w:t>
            </w:r>
          </w:p>
        </w:tc>
      </w:tr>
      <w:tr>
        <w:trPr>
          <w:trHeight w:hRule="exact" w:val="165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Congo DR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7.7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0" w:right="11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Jamaica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2.9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2" w:after="0"/>
              <w:ind w:left="59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4"/>
              </w:rPr>
              <w:t>MEDIUM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0" w:right="100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Saint Lucia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2.8</w:t>
            </w:r>
          </w:p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0" w:right="133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Togo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0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4.3</w:t>
            </w:r>
          </w:p>
        </w:tc>
        <w:tc>
          <w:tcPr>
            <w:tcW w:type="dxa" w:w="3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" w:after="0"/>
              <w:ind w:left="0" w:right="43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4"/>
              </w:rPr>
              <w:t>MEDIUM</w:t>
            </w:r>
          </w:p>
        </w:tc>
      </w:tr>
      <w:tr>
        <w:trPr>
          <w:trHeight w:hRule="exact" w:val="46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Costa Rica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3.2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125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Japan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2.3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6" w:after="0"/>
              <w:ind w:left="0" w:right="52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 xml:space="preserve">Saint Vincent and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98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125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Tonga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3.3</w:t>
            </w:r>
          </w:p>
        </w:tc>
        <w:tc>
          <w:tcPr>
            <w:tcW w:type="dxa" w:w="3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52" w:after="0"/>
              <w:ind w:left="0" w:right="53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4"/>
              </w:rPr>
              <w:t xml:space="preserve"> LOW</w:t>
            </w:r>
          </w:p>
        </w:tc>
      </w:tr>
      <w:tr>
        <w:trPr>
          <w:trHeight w:hRule="exact" w:val="194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0" w:after="0"/>
              <w:ind w:left="0" w:right="140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4"/>
              </w:rPr>
              <w:t xml:space="preserve"> LOW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Côte d’Ivoire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4.6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54" w:after="0"/>
              <w:ind w:left="0" w:right="120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Jordan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54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3.8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2" w:after="0"/>
              <w:ind w:left="5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4"/>
              </w:rPr>
              <w:t>VERY LOW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8" w:after="0"/>
              <w:ind w:left="0" w:right="28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Trinidad and Tobago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8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2.8</w:t>
            </w:r>
          </w:p>
        </w:tc>
        <w:tc>
          <w:tcPr>
            <w:tcW w:type="dxa" w:w="3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8" w:after="0"/>
              <w:ind w:left="0" w:right="35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D2C2C"/>
                <w:sz w:val="14"/>
              </w:rPr>
              <w:t>VERY LOW</w:t>
            </w:r>
          </w:p>
        </w:tc>
      </w:tr>
      <w:tr>
        <w:trPr>
          <w:trHeight w:hRule="exact" w:val="190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0" w:right="71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the Grenadines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Croatia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88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Kazakhstan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3.2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88" w:after="0"/>
              <w:ind w:left="140" w:right="0" w:firstLine="0"/>
              <w:jc w:val="left"/>
            </w:pPr>
            <w:r>
              <w:rPr>
                <w:w w:val="97.91322946548462"/>
                <w:rFonts w:ascii="Helvetica" w:hAnsi="Helvetica" w:eastAsia="Helvetica"/>
                <w:b w:val="0"/>
                <w:i w:val="0"/>
                <w:color w:val="6C6D6F"/>
                <w:sz w:val="16"/>
              </w:rPr>
              <w:t>KEY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62" w:after="0"/>
              <w:ind w:left="0" w:right="1166" w:firstLine="0"/>
              <w:jc w:val="right"/>
            </w:pPr>
            <w:r>
              <w:rPr>
                <w:w w:val="97.91322946548462"/>
                <w:rFonts w:ascii="Helvetica" w:hAnsi="Helvetica" w:eastAsia="Helvetica"/>
                <w:b w:val="0"/>
                <w:i w:val="0"/>
                <w:color w:val="6C6D6F"/>
                <w:sz w:val="16"/>
              </w:rPr>
              <w:t>KEY</w:t>
            </w:r>
          </w:p>
        </w:tc>
      </w:tr>
      <w:tr>
        <w:trPr>
          <w:trHeight w:hRule="exact" w:val="192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27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Samoa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3.0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19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Tunisia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3.0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55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Cuba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2.8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124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Kenya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6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6.6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" w:after="0"/>
              <w:ind w:left="0" w:right="28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6C6D6F"/>
                <w:sz w:val="14"/>
              </w:rPr>
              <w:t>Increasing risk</w:t>
            </w:r>
          </w:p>
        </w:tc>
      </w:tr>
      <w:tr>
        <w:trPr>
          <w:trHeight w:hRule="exact" w:val="204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" w:after="0"/>
              <w:ind w:left="39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6C6D6F"/>
                <w:sz w:val="14"/>
              </w:rPr>
              <w:t>Increasing risk</w:t>
            </w:r>
          </w:p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" w:after="0"/>
              <w:ind w:left="0" w:right="19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Sao Tome and Principe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" w:after="0"/>
              <w:ind w:left="0" w:right="118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Türkiye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2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4.8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59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0" w:after="0"/>
              <w:ind w:left="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Cyprus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0" w:after="0"/>
              <w:ind w:left="1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8" w:after="0"/>
              <w:ind w:left="0" w:right="120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Kiribati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8" w:after="0"/>
              <w:ind w:left="0" w:right="57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3.7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39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6C6D6F"/>
                <w:sz w:val="14"/>
              </w:rPr>
              <w:t>Stable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0" w:right="80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6C6D6F"/>
                <w:sz w:val="14"/>
              </w:rPr>
              <w:t>Stable</w:t>
            </w:r>
          </w:p>
        </w:tc>
      </w:tr>
      <w:tr>
        <w:trPr>
          <w:trHeight w:hRule="exact" w:val="98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87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Saudi Arabia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2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0" w:right="77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Turkmenistan</w:t>
            </w:r>
          </w:p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4" w:after="0"/>
              <w:ind w:left="34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3646"/>
                <w:sz w:val="15"/>
              </w:rPr>
              <w:t>2.9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39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6C6D6F"/>
                <w:sz w:val="14"/>
              </w:rPr>
              <w:t>Decreasing risk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222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6C6D6F"/>
                <w:sz w:val="14"/>
              </w:rPr>
              <w:t>Decreasing risk</w:t>
            </w:r>
          </w:p>
        </w:tc>
      </w:tr>
      <w:tr>
        <w:trPr>
          <w:trHeight w:hRule="exact" w:val="238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2" w:after="0"/>
              <w:ind w:left="0" w:right="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22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804" w:right="832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-415290</wp:posOffset>
            </wp:positionH>
            <wp:positionV relativeFrom="page">
              <wp:posOffset>5007610</wp:posOffset>
            </wp:positionV>
            <wp:extent cx="15900400" cy="5952218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00400" cy="59522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5700" cy="10695645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106956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6" w:lineRule="auto" w:before="0" w:after="908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FFFFFF"/>
          <w:sz w:val="60"/>
        </w:rPr>
        <w:t>INFORM CLIMATE CHANGE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45"/>
        <w:gridCol w:w="5545"/>
        <w:gridCol w:w="5545"/>
        <w:gridCol w:w="5545"/>
      </w:tblGrid>
      <w:tr>
        <w:trPr>
          <w:trHeight w:hRule="exact" w:val="318"/>
        </w:trPr>
        <w:tc>
          <w:tcPr>
            <w:tcW w:type="dxa" w:w="5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 xml:space="preserve">INFORM Climate Change is a 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64" w:after="0"/>
              <w:ind w:left="84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20"/>
              </w:rPr>
              <w:t>Objectives</w:t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64" w:after="0"/>
              <w:ind w:left="86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20"/>
              </w:rPr>
              <w:t>How it works</w:t>
            </w:r>
          </w:p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54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The population projections derived from SSPs </w:t>
            </w:r>
          </w:p>
        </w:tc>
      </w:tr>
      <w:tr>
        <w:trPr>
          <w:trHeight w:hRule="exact" w:val="340"/>
        </w:trPr>
        <w:tc>
          <w:tcPr>
            <w:tcW w:type="dxa" w:w="5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2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 xml:space="preserve">new INFORM product based on the 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6" w:after="0"/>
              <w:ind w:left="8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The objective of INFORM Climate Change is to inform </w:t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INFORM Climate Change incorporates climate and </w:t>
            </w:r>
          </w:p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5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 xml:space="preserve">INFORM Risk Index. It incorporates </w:t>
            </w:r>
          </w:p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6" w:after="0"/>
              <w:ind w:left="8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decision-making around the risk of climate-amplified </w:t>
            </w:r>
          </w:p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6" w:after="0"/>
              <w:ind w:left="8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socioeconomic projections into the methodology </w:t>
            </w:r>
          </w:p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2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are also applied to non-climate natural hazards </w:t>
            </w:r>
          </w:p>
        </w:tc>
      </w:tr>
      <w:tr>
        <w:trPr>
          <w:trHeight w:hRule="exact" w:val="44"/>
        </w:trPr>
        <w:tc>
          <w:tcPr>
            <w:tcW w:type="dxa" w:w="5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2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 xml:space="preserve">climate and socioeconomic projections </w:t>
            </w:r>
          </w:p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" w:after="0"/>
              <w:ind w:left="8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hazards, as well as how increased risks could be </w:t>
            </w:r>
          </w:p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4" w:after="0"/>
              <w:ind w:left="8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of the INFORM Risk Index. Specifically, it uses a </w:t>
            </w:r>
          </w:p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2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(earthquake, tsunami) and non-modelled </w:t>
            </w:r>
          </w:p>
        </w:tc>
      </w:tr>
      <w:tr>
        <w:trPr>
          <w:trHeight w:hRule="exact" w:val="240"/>
        </w:trPr>
        <w:tc>
          <w:tcPr>
            <w:tcW w:type="dxa" w:w="5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2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 xml:space="preserve">to analyse how risk will change as a 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" w:after="0"/>
              <w:ind w:left="8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offset by improved vulnerability and coping capacity. </w:t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" w:after="0"/>
              <w:ind w:left="8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>combination of: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hazards (tropical cyclone wind). Tropical </w:t>
            </w:r>
          </w:p>
        </w:tc>
      </w:tr>
      <w:tr>
        <w:trPr>
          <w:trHeight w:hRule="exact" w:val="92"/>
        </w:trPr>
        <w:tc>
          <w:tcPr>
            <w:tcW w:type="dxa" w:w="5545"/>
            <w:vMerge/>
            <w:tcBorders/>
          </w:tcPr>
          <w:p/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4" w:after="0"/>
              <w:ind w:left="8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>Specifically, it is intended to:</w:t>
            </w:r>
          </w:p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8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Representative Concentration Pathways (RCPs) </w:t>
            </w:r>
          </w:p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6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cyclone wind has not been included because </w:t>
            </w:r>
          </w:p>
        </w:tc>
      </w:tr>
      <w:tr>
        <w:trPr>
          <w:trHeight w:hRule="exact" w:val="192"/>
        </w:trPr>
        <w:tc>
          <w:tcPr>
            <w:tcW w:type="dxa" w:w="5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 xml:space="preserve">result of climate change under different 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2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changes cannot be modelled with sufficient </w:t>
            </w:r>
          </w:p>
        </w:tc>
      </w:tr>
      <w:tr>
        <w:trPr>
          <w:trHeight w:hRule="exact" w:val="200"/>
        </w:trPr>
        <w:tc>
          <w:tcPr>
            <w:tcW w:type="dxa" w:w="5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2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 xml:space="preserve">emission and population scenarios. </w:t>
            </w:r>
          </w:p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8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Lead to a shared and objective understanding of the </w:t>
            </w:r>
          </w:p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03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describing the evolution of future atmospheric </w:t>
            </w:r>
          </w:p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geographic accuracy. Population and other </w:t>
            </w:r>
          </w:p>
        </w:tc>
      </w:tr>
      <w:tr>
        <w:trPr>
          <w:trHeight w:hRule="exact" w:val="44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3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greenhouse gas concentrations and other </w:t>
            </w:r>
          </w:p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5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2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 xml:space="preserve">INFORM Climate Change is a result </w:t>
            </w:r>
          </w:p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impact of climate change on the risk of humanitarian 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3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radiative forcings</w:t>
            </w:r>
          </w:p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socioeconomic projections are used to project </w:t>
            </w:r>
          </w:p>
        </w:tc>
      </w:tr>
      <w:tr>
        <w:trPr>
          <w:trHeight w:hRule="exact" w:val="104"/>
        </w:trPr>
        <w:tc>
          <w:tcPr>
            <w:tcW w:type="dxa" w:w="5545"/>
            <w:vMerge/>
            <w:tcBorders/>
          </w:tcPr>
          <w:p/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1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crises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5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2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>of collaboration between the Euro-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8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Shared Socioeconomic Pathways (SSPs) that portray </w:t>
            </w:r>
          </w:p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6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conflict hazard. In future iterations of the tool, </w:t>
            </w:r>
          </w:p>
        </w:tc>
      </w:tr>
      <w:tr>
        <w:trPr>
          <w:trHeight w:hRule="exact" w:val="108"/>
        </w:trPr>
        <w:tc>
          <w:tcPr>
            <w:tcW w:type="dxa" w:w="5545"/>
            <w:vMerge/>
            <w:tcBorders/>
          </w:tcPr>
          <w:p/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8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Support policy-making that leads to greater resilience 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5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2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 xml:space="preserve">Mediterranean Center on Climate 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98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>changes to vulnerability may also be included.</w:t>
            </w:r>
          </w:p>
        </w:tc>
      </w:tr>
      <w:tr>
        <w:trPr>
          <w:trHeight w:hRule="exact" w:val="172"/>
        </w:trPr>
        <w:tc>
          <w:tcPr>
            <w:tcW w:type="dxa" w:w="5545"/>
            <w:vMerge/>
            <w:tcBorders/>
          </w:tcPr>
          <w:p/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1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to the adverse impacts of climate change</w:t>
            </w:r>
          </w:p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how socioeconomic factors may change over the </w:t>
            </w:r>
          </w:p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5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 xml:space="preserve">Change and Joint Research Centre 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278"/>
        </w:trPr>
        <w:tc>
          <w:tcPr>
            <w:tcW w:type="dxa" w:w="5545"/>
            <w:vMerge/>
            <w:tcBorders/>
          </w:tcPr>
          <w:p/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Support decisions on the allocation of DRR and climate </w:t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3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next century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4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The projections are applied at different </w:t>
            </w:r>
          </w:p>
        </w:tc>
      </w:tr>
      <w:tr>
        <w:trPr>
          <w:trHeight w:hRule="exact" w:val="122"/>
        </w:trPr>
        <w:tc>
          <w:tcPr>
            <w:tcW w:type="dxa" w:w="5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4"/>
              </w:rPr>
              <w:t>of European Commission.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90" w:after="0"/>
              <w:ind w:left="8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Together, these scenarios are used to project the </w:t>
            </w:r>
          </w:p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30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timeframes (2022, 2050, 2080) to calculate </w:t>
            </w:r>
          </w:p>
        </w:tc>
      </w:tr>
      <w:tr>
        <w:trPr>
          <w:trHeight w:hRule="exact" w:val="140"/>
        </w:trPr>
        <w:tc>
          <w:tcPr>
            <w:tcW w:type="dxa" w:w="5545"/>
            <w:vMerge/>
            <w:tcBorders/>
          </w:tcPr>
          <w:p/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adaptation resources that is consistent with SDG and 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30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the Change  in risk and the Vulnerability gap </w:t>
            </w:r>
          </w:p>
        </w:tc>
      </w:tr>
      <w:tr>
        <w:trPr>
          <w:trHeight w:hRule="exact" w:val="240"/>
        </w:trPr>
        <w:tc>
          <w:tcPr>
            <w:tcW w:type="dxa" w:w="5545"/>
            <w:vMerge/>
            <w:tcBorders/>
          </w:tcPr>
          <w:p/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1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Sendai targets</w:t>
            </w:r>
          </w:p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46" w:after="0"/>
              <w:ind w:left="8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Hazard and Exposure dimension of the INFORM Risk </w:t>
            </w:r>
          </w:p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5545"/>
            <w:vMerge/>
            <w:tcBorders/>
          </w:tcPr>
          <w:p/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8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Identify inequalities in climate impacts, for example 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– the level of vulnerability reduction or coping </w:t>
            </w:r>
          </w:p>
        </w:tc>
      </w:tr>
      <w:tr>
        <w:trPr>
          <w:trHeight w:hRule="exact" w:val="170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" w:after="0"/>
              <w:ind w:left="8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Index into the future, taking into account changes to </w:t>
            </w:r>
          </w:p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8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capacity increase required for a country to </w:t>
            </w:r>
          </w:p>
        </w:tc>
      </w:tr>
      <w:tr>
        <w:trPr>
          <w:trHeight w:hRule="exact" w:val="80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6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4" w:after="0"/>
              <w:ind w:left="8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climate-related hazards (river flood, drought, coastal </w:t>
            </w:r>
          </w:p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5545"/>
            <w:vMerge/>
            <w:tcBorders/>
          </w:tcPr>
          <w:p/>
        </w:tc>
        <w:tc>
          <w:tcPr>
            <w:tcW w:type="dxa" w:w="6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01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on marginalised groups like people on the move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4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30" w:after="0"/>
              <w:ind w:left="67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>preserve its current level of risk.</w:t>
            </w:r>
          </w:p>
        </w:tc>
      </w:tr>
      <w:tr>
        <w:trPr>
          <w:trHeight w:hRule="exact" w:val="270"/>
        </w:trPr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4" w:after="0"/>
              <w:ind w:left="86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9"/>
              </w:rPr>
              <w:t xml:space="preserve">flood and epidemics) and the distribution of exposed </w:t>
            </w:r>
          </w:p>
        </w:tc>
        <w:tc>
          <w:tcPr>
            <w:tcW w:type="dxa" w:w="554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5" w:lineRule="auto" w:before="14" w:after="0"/>
        <w:ind w:left="0" w:right="5588" w:firstLine="0"/>
        <w:jc w:val="right"/>
      </w:pPr>
      <w:r>
        <w:rPr>
          <w:rFonts w:ascii="Helvetica" w:hAnsi="Helvetica" w:eastAsia="Helvetica"/>
          <w:b w:val="0"/>
          <w:i w:val="0"/>
          <w:color w:val="FFFFFF"/>
          <w:sz w:val="19"/>
        </w:rPr>
        <w:t xml:space="preserve">populations. The epidemics component comprises </w:t>
      </w:r>
    </w:p>
    <w:p>
      <w:pPr>
        <w:autoSpaceDN w:val="0"/>
        <w:autoSpaceDE w:val="0"/>
        <w:widowControl/>
        <w:spacing w:line="295" w:lineRule="auto" w:before="26" w:after="944"/>
        <w:ind w:left="0" w:right="8140" w:firstLine="0"/>
        <w:jc w:val="right"/>
      </w:pPr>
      <w:r>
        <w:rPr>
          <w:rFonts w:ascii="Helvetica" w:hAnsi="Helvetica" w:eastAsia="Helvetica"/>
          <w:b w:val="0"/>
          <w:i w:val="0"/>
          <w:color w:val="FFFFFF"/>
          <w:sz w:val="19"/>
        </w:rPr>
        <w:t xml:space="preserve">malaria and dengue.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696"/>
        <w:gridCol w:w="3696"/>
        <w:gridCol w:w="3696"/>
        <w:gridCol w:w="3696"/>
        <w:gridCol w:w="3696"/>
        <w:gridCol w:w="3696"/>
      </w:tblGrid>
      <w:tr>
        <w:trPr>
          <w:trHeight w:hRule="exact" w:val="278"/>
        </w:trPr>
        <w:tc>
          <w:tcPr>
            <w:tcW w:type="dxa" w:w="4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74" w:after="0"/>
              <w:ind w:left="10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>Representative Concentration Pathways (RCPs)</w:t>
            </w:r>
          </w:p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48" w:after="0"/>
              <w:ind w:left="116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62F38"/>
                <w:sz w:val="20"/>
              </w:rPr>
              <w:t xml:space="preserve">INFORM Risk Index Hazard </w:t>
            </w:r>
          </w:p>
        </w:tc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70" w:after="0"/>
              <w:ind w:left="0" w:right="55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62F38"/>
                <w:sz w:val="20"/>
              </w:rPr>
              <w:t>2022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7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262F38"/>
                <w:sz w:val="20"/>
              </w:rPr>
              <w:t>2050</w:t>
            </w:r>
          </w:p>
        </w:tc>
        <w:tc>
          <w:tcPr>
            <w:tcW w:type="dxa" w:w="3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70" w:after="0"/>
              <w:ind w:left="5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62F38"/>
                <w:sz w:val="20"/>
              </w:rPr>
              <w:t>2080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44" w:after="0"/>
              <w:ind w:left="0" w:right="58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20"/>
              </w:rPr>
              <w:t>Results</w:t>
            </w:r>
          </w:p>
        </w:tc>
      </w:tr>
      <w:tr>
        <w:trPr>
          <w:trHeight w:hRule="exact" w:val="312"/>
        </w:trPr>
        <w:tc>
          <w:tcPr>
            <w:tcW w:type="dxa" w:w="3696"/>
            <w:vMerge/>
            <w:tcBorders/>
          </w:tcPr>
          <w:p/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22" w:after="0"/>
              <w:ind w:left="116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62F38"/>
                <w:sz w:val="20"/>
              </w:rPr>
              <w:t>and Exposure dimension</w:t>
            </w:r>
          </w:p>
        </w:tc>
        <w:tc>
          <w:tcPr>
            <w:tcW w:type="dxa" w:w="3696"/>
            <w:vMerge/>
            <w:tcBorders/>
          </w:tcPr>
          <w:p/>
        </w:tc>
        <w:tc>
          <w:tcPr>
            <w:tcW w:type="dxa" w:w="3696"/>
            <w:vMerge/>
            <w:tcBorders/>
          </w:tcPr>
          <w:p/>
        </w:tc>
        <w:tc>
          <w:tcPr>
            <w:tcW w:type="dxa" w:w="3696"/>
            <w:vMerge/>
            <w:tcBorders/>
          </w:tcPr>
          <w:p/>
        </w:tc>
        <w:tc>
          <w:tcPr>
            <w:tcW w:type="dxa" w:w="3696"/>
            <w:vMerge/>
            <w:tcBorders/>
          </w:tcPr>
          <w:p/>
        </w:tc>
      </w:tr>
    </w:tbl>
    <w:p>
      <w:pPr>
        <w:autoSpaceDN w:val="0"/>
        <w:tabs>
          <w:tab w:pos="20090" w:val="left"/>
        </w:tabs>
        <w:autoSpaceDE w:val="0"/>
        <w:widowControl/>
        <w:spacing w:line="322" w:lineRule="auto" w:before="494" w:after="0"/>
        <w:ind w:left="13726" w:right="0" w:firstLine="0"/>
        <w:jc w:val="left"/>
      </w:pPr>
      <w:r>
        <w:rPr>
          <w:rFonts w:ascii="Helvetica" w:hAnsi="Helvetica" w:eastAsia="Helvetica"/>
          <w:b/>
          <w:i w:val="0"/>
          <w:color w:val="FFFFFF"/>
          <w:sz w:val="16"/>
        </w:rPr>
        <w:t xml:space="preserve">Concentration Pathway </w:t>
      </w:r>
      <w:r>
        <w:tab/>
      </w:r>
      <w:r>
        <w:rPr>
          <w:rFonts w:ascii="Helvetica" w:hAnsi="Helvetica" w:eastAsia="Helvetica"/>
          <w:b/>
          <w:i w:val="0"/>
          <w:color w:val="FFFFFF"/>
          <w:sz w:val="16"/>
        </w:rPr>
        <w:t>Change in risk</w:t>
      </w:r>
    </w:p>
    <w:p>
      <w:pPr>
        <w:autoSpaceDN w:val="0"/>
        <w:autoSpaceDE w:val="0"/>
        <w:widowControl/>
        <w:spacing w:line="286" w:lineRule="auto" w:before="16" w:after="0"/>
        <w:ind w:left="0" w:right="14840" w:firstLine="0"/>
        <w:jc w:val="right"/>
      </w:pPr>
      <w:r>
        <w:rPr>
          <w:rFonts w:ascii="Helvetica" w:hAnsi="Helvetica" w:eastAsia="Helvetica"/>
          <w:b/>
          <w:i w:val="0"/>
          <w:color w:val="262F38"/>
          <w:sz w:val="16"/>
        </w:rPr>
        <w:t>Climate hazards</w:t>
      </w:r>
    </w:p>
    <w:p>
      <w:pPr>
        <w:autoSpaceDN w:val="0"/>
        <w:autoSpaceDE w:val="0"/>
        <w:widowControl/>
        <w:spacing w:line="295" w:lineRule="auto" w:before="160" w:after="78"/>
        <w:ind w:left="0" w:right="15132" w:firstLine="0"/>
        <w:jc w:val="right"/>
      </w:pPr>
      <w:r>
        <w:rPr>
          <w:rFonts w:ascii="Helvetica" w:hAnsi="Helvetica" w:eastAsia="Helvetica"/>
          <w:b w:val="0"/>
          <w:i w:val="0"/>
          <w:color w:val="FFFFFF"/>
          <w:sz w:val="16"/>
        </w:rPr>
        <w:t>River Flood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5545"/>
        <w:gridCol w:w="5545"/>
        <w:gridCol w:w="5545"/>
        <w:gridCol w:w="5545"/>
      </w:tblGrid>
      <w:tr>
        <w:trPr>
          <w:trHeight w:hRule="exact" w:val="300"/>
        </w:trPr>
        <w:tc>
          <w:tcPr>
            <w:tcW w:type="dxa" w:w="4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94" w:after="0"/>
              <w:ind w:left="15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262F38"/>
                <w:sz w:val="16"/>
              </w:rPr>
              <w:t xml:space="preserve">Climate &amp; Socioeconomic  Projections </w:t>
            </w:r>
          </w:p>
        </w:tc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60" w:after="0"/>
              <w:ind w:left="15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Coastal Flood</w:t>
            </w:r>
          </w:p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68" w:after="0"/>
              <w:ind w:left="0" w:right="446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Moderate (RCP4.5)</w:t>
            </w:r>
          </w:p>
        </w:tc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68" w:after="0"/>
              <w:ind w:left="4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High (RCP8.5)</w:t>
            </w:r>
          </w:p>
        </w:tc>
      </w:tr>
      <w:tr>
        <w:trPr>
          <w:trHeight w:hRule="exact" w:val="260"/>
        </w:trPr>
        <w:tc>
          <w:tcPr>
            <w:tcW w:type="dxa" w:w="5545"/>
            <w:vMerge/>
            <w:tcBorders/>
          </w:tcPr>
          <w:p/>
        </w:tc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62" w:after="0"/>
              <w:ind w:left="15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Drought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5545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5545"/>
            <w:vMerge/>
            <w:tcBorders/>
          </w:tcPr>
          <w:p/>
        </w:tc>
        <w:tc>
          <w:tcPr>
            <w:tcW w:type="dxa" w:w="6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44" w:after="0"/>
              <w:ind w:left="15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Epidemics (malaria and dengue)</w:t>
            </w:r>
          </w:p>
        </w:tc>
        <w:tc>
          <w:tcPr>
            <w:tcW w:type="dxa" w:w="8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42" w:after="0"/>
              <w:ind w:left="0" w:right="386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Sustainability (SSP1)</w:t>
            </w:r>
          </w:p>
        </w:tc>
      </w:tr>
      <w:tr>
        <w:trPr>
          <w:trHeight w:hRule="exact" w:val="250"/>
        </w:trPr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54" w:after="0"/>
              <w:ind w:left="21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62F38"/>
                <w:sz w:val="16"/>
              </w:rPr>
              <w:t>Hazard Projections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11090"/>
            <w:gridSpan w:val="2"/>
            <w:vMerge/>
            <w:tcBorders/>
          </w:tcPr>
          <w:p/>
        </w:tc>
      </w:tr>
      <w:tr>
        <w:trPr>
          <w:trHeight w:hRule="exact" w:val="412"/>
        </w:trPr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30" w:after="0"/>
              <w:ind w:left="21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62F38"/>
                <w:sz w:val="16"/>
              </w:rPr>
              <w:t>Demographic Projections</w:t>
            </w:r>
          </w:p>
        </w:tc>
        <w:tc>
          <w:tcPr>
            <w:tcW w:type="dxa" w:w="6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468" w:after="0"/>
              <w:ind w:left="142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262F38"/>
                <w:sz w:val="16"/>
              </w:rPr>
              <w:t>Non-climate and non-modelled hazards</w:t>
            </w:r>
          </w:p>
        </w:tc>
        <w:tc>
          <w:tcPr>
            <w:tcW w:type="dxa" w:w="8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66" w:after="0"/>
              <w:ind w:left="0" w:right="367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Middle of the road (SSP2)</w:t>
            </w:r>
          </w:p>
        </w:tc>
      </w:tr>
      <w:tr>
        <w:trPr>
          <w:trHeight w:hRule="exact" w:val="248"/>
        </w:trPr>
        <w:tc>
          <w:tcPr>
            <w:tcW w:type="dxa" w:w="4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4" w:after="0"/>
              <w:ind w:left="21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62F38"/>
                <w:sz w:val="16"/>
              </w:rPr>
              <w:t>Other Socioeconomic Projections</w:t>
            </w:r>
          </w:p>
        </w:tc>
        <w:tc>
          <w:tcPr>
            <w:tcW w:type="dxa" w:w="5545"/>
            <w:vMerge/>
            <w:tcBorders/>
          </w:tcPr>
          <w:p/>
        </w:tc>
        <w:tc>
          <w:tcPr>
            <w:tcW w:type="dxa" w:w="8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52" w:after="0"/>
              <w:ind w:left="0" w:right="377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Regional rivalry (SSP3)</w:t>
            </w:r>
          </w:p>
        </w:tc>
      </w:tr>
      <w:tr>
        <w:trPr>
          <w:trHeight w:hRule="exact" w:val="376"/>
        </w:trPr>
        <w:tc>
          <w:tcPr>
            <w:tcW w:type="dxa" w:w="5545"/>
            <w:vMerge/>
            <w:tcBorders/>
          </w:tcPr>
          <w:p/>
        </w:tc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76" w:after="0"/>
              <w:ind w:left="15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Conflict</w:t>
            </w:r>
          </w:p>
        </w:tc>
        <w:tc>
          <w:tcPr>
            <w:tcW w:type="dxa" w:w="8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6" w:after="0"/>
              <w:ind w:left="0" w:right="3454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Fossil Fuel Development (SSP5)</w:t>
            </w:r>
          </w:p>
        </w:tc>
      </w:tr>
    </w:tbl>
    <w:p>
      <w:pPr>
        <w:autoSpaceDN w:val="0"/>
        <w:autoSpaceDE w:val="0"/>
        <w:widowControl/>
        <w:spacing w:line="187" w:lineRule="auto" w:before="4" w:after="0"/>
        <w:ind w:left="0" w:right="702" w:firstLine="0"/>
        <w:jc w:val="right"/>
      </w:pPr>
      <w:r>
        <w:rPr>
          <w:w w:val="97.77999718983969"/>
          <w:rFonts w:ascii="CoHeadline" w:hAnsi="CoHeadline" w:eastAsia="CoHeadline"/>
          <w:b w:val="0"/>
          <w:i w:val="0"/>
          <w:color w:val="FFFFFF"/>
          <w:sz w:val="12"/>
        </w:rPr>
        <w:t>SHARING CRISIS ANALYSIS</w:t>
      </w:r>
    </w:p>
    <w:p>
      <w:pPr>
        <w:autoSpaceDN w:val="0"/>
        <w:autoSpaceDE w:val="0"/>
        <w:widowControl/>
        <w:spacing w:line="295" w:lineRule="auto" w:before="640" w:after="0"/>
        <w:ind w:left="0" w:right="15356" w:firstLine="0"/>
        <w:jc w:val="right"/>
      </w:pPr>
      <w:r>
        <w:rPr>
          <w:rFonts w:ascii="Helvetica" w:hAnsi="Helvetica" w:eastAsia="Helvetica"/>
          <w:b w:val="0"/>
          <w:i w:val="0"/>
          <w:color w:val="FFFFFF"/>
          <w:sz w:val="16"/>
        </w:rPr>
        <w:t>Tsunami</w:t>
      </w:r>
    </w:p>
    <w:p>
      <w:pPr>
        <w:autoSpaceDN w:val="0"/>
        <w:autoSpaceDE w:val="0"/>
        <w:widowControl/>
        <w:spacing w:line="293" w:lineRule="auto" w:before="150" w:after="30"/>
        <w:ind w:left="0" w:right="15356" w:firstLine="0"/>
        <w:jc w:val="right"/>
      </w:pPr>
      <w:r>
        <w:rPr>
          <w:rFonts w:ascii="Helvetica" w:hAnsi="Helvetica" w:eastAsia="Helvetica"/>
          <w:b w:val="0"/>
          <w:i w:val="0"/>
          <w:color w:val="FFFFFF"/>
          <w:sz w:val="16"/>
        </w:rPr>
        <w:t>Cyclone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96"/>
        <w:gridCol w:w="3696"/>
        <w:gridCol w:w="3696"/>
        <w:gridCol w:w="3696"/>
        <w:gridCol w:w="3696"/>
        <w:gridCol w:w="3696"/>
      </w:tblGrid>
      <w:tr>
        <w:trPr>
          <w:trHeight w:hRule="exact" w:val="1668"/>
        </w:trPr>
        <w:tc>
          <w:tcPr>
            <w:tcW w:type="dxa" w:w="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48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23</w:t>
            </w:r>
          </w:p>
        </w:tc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88" w:after="0"/>
              <w:ind w:left="16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>Shared Socioeconomic Pathways (SSPs)</w:t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20" w:after="0"/>
              <w:ind w:left="0" w:right="329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Earthquake</w:t>
            </w:r>
          </w:p>
        </w:tc>
        <w:tc>
          <w:tcPr>
            <w:tcW w:type="dxa" w:w="7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6" w:after="0"/>
              <w:ind w:left="0" w:right="224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>Socioeconomic Pathway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2" w:after="0"/>
              <w:ind w:left="0" w:right="292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>Vulnerability gap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492" w:after="0"/>
              <w:ind w:left="0" w:right="2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6"/>
              </w:rPr>
              <w:t>21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770" w:right="782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6870700</wp:posOffset>
            </wp:positionV>
            <wp:extent cx="4762500" cy="30988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98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6" w:lineRule="auto" w:before="0" w:after="996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44"/>
        </w:rPr>
        <w:t>INFORM CLIMATE CHANGE RESULTS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135"/>
        <w:gridCol w:w="11135"/>
      </w:tblGrid>
      <w:tr>
        <w:trPr>
          <w:trHeight w:hRule="exact" w:val="398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6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4"/>
              </w:rPr>
              <w:t>Interpreting the results</w:t>
            </w:r>
          </w:p>
        </w:tc>
        <w:tc>
          <w:tcPr>
            <w:tcW w:type="dxa" w:w="16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6484"/>
            </w:tblGrid>
            <w:tr>
              <w:trPr>
                <w:trHeight w:hRule="exact" w:val="264"/>
              </w:trPr>
              <w:tc>
                <w:tcPr>
                  <w:tcW w:type="dxa" w:w="16484"/>
                  <w:tcBorders/>
                  <w:shd w:fill="ff3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22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FFFFFF"/>
                      <w:sz w:val="19"/>
                    </w:rPr>
                    <w:t>Pessimistic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9"/>
                    </w:rPr>
                    <w:t xml:space="preserve"> climate and socio-economic scenario (RCP 8.5 + SSP3)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24"/>
        <w:gridCol w:w="7424"/>
        <w:gridCol w:w="7424"/>
      </w:tblGrid>
      <w:tr>
        <w:trPr>
          <w:trHeight w:hRule="exact" w:val="410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4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INFORM Climate Change is based on the INFORM Risk </w:t>
            </w:r>
          </w:p>
        </w:tc>
        <w:tc>
          <w:tcPr>
            <w:tcW w:type="dxa" w:w="59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98" w:after="0"/>
              <w:ind w:left="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313131"/>
                <w:sz w:val="20"/>
              </w:rPr>
              <w:t>Change in risk (2050-baseline)</w:t>
            </w:r>
          </w:p>
        </w:tc>
        <w:tc>
          <w:tcPr>
            <w:tcW w:type="dxa" w:w="105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12" w:after="0"/>
              <w:ind w:left="0" w:right="5784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313131"/>
                <w:sz w:val="20"/>
              </w:rPr>
              <w:t>Vulnerability gap</w:t>
            </w:r>
          </w:p>
        </w:tc>
      </w:tr>
      <w:tr>
        <w:trPr>
          <w:trHeight w:hRule="exact" w:val="244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Index methodology, so it measures changes in the risk of a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5" w:lineRule="auto" w:before="10" w:after="12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humanitarian crisis that could overwhelm national capacity.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24"/>
        <w:gridCol w:w="7424"/>
        <w:gridCol w:w="7424"/>
      </w:tblGrid>
      <w:tr>
        <w:trPr>
          <w:trHeight w:hRule="exact" w:val="332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1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The results of INFORM Climate Change include the </w:t>
            </w:r>
          </w:p>
        </w:tc>
        <w:tc>
          <w:tcPr>
            <w:tcW w:type="dxa" w:w="8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75200" cy="2692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269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6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87900" cy="2717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271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following: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8"/>
              </w:rPr>
              <w:t>• INFORM Climate Change Risk Index baseline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 –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0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a slightly adapted INFORM Risk Index that allows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2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comparison with future hazard projections.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4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8"/>
              </w:rPr>
              <w:t>• INFORM Climate Change Risk Index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 – this shows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the future risk, taking into account climate and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socio-economic changes for different scenarios and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timeframes.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8"/>
              </w:rPr>
              <w:t>• Change in risk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 – this shows the change in the baseline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0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risk index taking into account climate, demographic and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8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socio-economic projections.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auto" w:before="4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8"/>
              </w:rPr>
              <w:t>• Vulnerability Gap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 – this shows the change in </w:t>
            </w: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1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Vulnerability and Lack of Coping Capacity (see INFORM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Risk Index analytical framework), which would be required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4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to maintain the baseline level of risk (i.e. to compensate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for increases in risk due to climate, demographic and </w:t>
            </w:r>
          </w:p>
        </w:tc>
        <w:tc>
          <w:tcPr>
            <w:tcW w:type="dxa" w:w="8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54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92100" cy="3429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49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92100" cy="3429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8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0" w:after="0"/>
              <w:ind w:left="17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socio-economic factors).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5" w:lineRule="auto" w:before="26" w:after="8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These maps and the following tables summarise the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24"/>
        <w:gridCol w:w="7424"/>
        <w:gridCol w:w="7424"/>
      </w:tblGrid>
      <w:tr>
        <w:trPr>
          <w:trHeight w:hRule="exact" w:val="236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change in risk and vulnerability gap for mid-century (≈2050) </w:t>
            </w:r>
          </w:p>
        </w:tc>
        <w:tc>
          <w:tcPr>
            <w:tcW w:type="dxa" w:w="74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22"/>
            </w:tblGrid>
            <w:tr>
              <w:trPr>
                <w:trHeight w:hRule="exact" w:val="262"/>
              </w:trPr>
              <w:tc>
                <w:tcPr>
                  <w:tcW w:type="dxa" w:w="6602"/>
                  <w:tcBorders/>
                  <w:shd w:fill="ad286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2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FFFFFF"/>
                      <w:sz w:val="19"/>
                    </w:rPr>
                    <w:t>Optimistic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9"/>
                    </w:rPr>
                    <w:t>climate and socio-economic scenario (RCP 4.5 + SSP1)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40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under both pessimistic and optimistic climate and socio-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74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86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313131"/>
                <w:sz w:val="20"/>
              </w:rPr>
              <w:t>Change in risk (2050-baseline)</w:t>
            </w:r>
          </w:p>
        </w:tc>
        <w:tc>
          <w:tcPr>
            <w:tcW w:type="dxa" w:w="9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64" w:after="0"/>
              <w:ind w:left="166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313131"/>
                <w:sz w:val="20"/>
              </w:rPr>
              <w:t>Vulnerability gap</w:t>
            </w:r>
          </w:p>
        </w:tc>
      </w:tr>
      <w:tr>
        <w:trPr>
          <w:trHeight w:hRule="exact" w:val="346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4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economic scenarios.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3" w:lineRule="auto" w:before="22" w:after="8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For a full explanation of the methodology, scenario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68"/>
        <w:gridCol w:w="5568"/>
        <w:gridCol w:w="5568"/>
        <w:gridCol w:w="5568"/>
      </w:tblGrid>
      <w:tr>
        <w:trPr>
          <w:trHeight w:hRule="exact" w:val="224"/>
        </w:trPr>
        <w:tc>
          <w:tcPr>
            <w:tcW w:type="dxa" w:w="50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selection, results and analysis, see the </w:t>
            </w:r>
            <w:r>
              <w:rPr>
                <w:rFonts w:ascii="Helvetica" w:hAnsi="Helvetica" w:eastAsia="Helvetica"/>
                <w:b/>
                <w:i w:val="0"/>
                <w:color w:val="000000"/>
                <w:sz w:val="15"/>
              </w:rPr>
              <w:hyperlink r:id="rId53" w:history="1">
                <w:r>
                  <w:rPr>
                    <w:rStyle w:val="Hyperlink"/>
                  </w:rPr>
                  <w:t xml:space="preserve">INFORM Climate </w:t>
                </w:r>
              </w:hyperlink>
            </w:r>
          </w:p>
        </w:tc>
        <w:tc>
          <w:tcPr>
            <w:tcW w:type="dxa" w:w="5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0"/>
        </w:trPr>
        <w:tc>
          <w:tcPr>
            <w:tcW w:type="dxa" w:w="50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8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5"/>
              </w:rPr>
              <w:hyperlink r:id="rId53" w:history="1">
                <w:r>
                  <w:rPr>
                    <w:rStyle w:val="Hyperlink"/>
                  </w:rPr>
                  <w:t>Change Report</w:t>
                </w:r>
              </w:hyperlink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 and </w:t>
            </w:r>
            <w:r>
              <w:rPr>
                <w:rFonts w:ascii="Helvetica" w:hAnsi="Helvetica" w:eastAsia="Helvetica"/>
                <w:b/>
                <w:i w:val="0"/>
                <w:color w:val="000000"/>
                <w:sz w:val="15"/>
              </w:rPr>
              <w:hyperlink r:id="rId54" w:history="1">
                <w:r>
                  <w:rPr>
                    <w:rStyle w:val="Hyperlink"/>
                  </w:rPr>
                  <w:t>webpage</w:t>
                </w:r>
              </w:hyperlink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.</w:t>
            </w: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748"/>
        </w:trPr>
        <w:tc>
          <w:tcPr>
            <w:tcW w:type="dxa" w:w="50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26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8"/>
              </w:rPr>
              <w:t>INFORM Climate Change scenario combinations</w:t>
            </w: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426"/>
        </w:trPr>
        <w:tc>
          <w:tcPr>
            <w:tcW w:type="dxa" w:w="2480"/>
            <w:tcBorders/>
            <w:shd w:fill="ef462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42" w:after="0"/>
              <w:ind w:left="576" w:right="72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5"/>
              </w:rPr>
              <w:t xml:space="preserve">Pessimistic </w:t>
            </w:r>
            <w:r>
              <w:br/>
            </w:r>
            <w:r>
              <w:rPr>
                <w:w w:val="96.76856994628906"/>
                <w:rFonts w:ascii="Helvetica" w:hAnsi="Helvetica" w:eastAsia="Helvetica"/>
                <w:b w:val="0"/>
                <w:i w:val="0"/>
                <w:color w:val="FFFFFF"/>
                <w:sz w:val="14"/>
              </w:rPr>
              <w:t>RCP 8.5 + SSP 3</w:t>
            </w:r>
          </w:p>
        </w:tc>
        <w:tc>
          <w:tcPr>
            <w:tcW w:type="dxa" w:w="259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6.00000000000023" w:type="dxa"/>
            </w:tblPr>
            <w:tblGrid>
              <w:gridCol w:w="2590"/>
            </w:tblGrid>
            <w:tr>
              <w:trPr>
                <w:trHeight w:hRule="exact" w:val="406"/>
              </w:trPr>
              <w:tc>
                <w:tcPr>
                  <w:tcW w:type="dxa" w:w="2474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2" w:lineRule="auto" w:before="3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FFFFFF"/>
                      <w:sz w:val="15"/>
                    </w:rPr>
                    <w:t xml:space="preserve">Optimistic </w:t>
                  </w:r>
                  <w:r>
                    <w:rPr>
                      <w:rFonts w:ascii="Helvetica" w:hAnsi="Helvetica" w:eastAsia="Helvetica"/>
                      <w:b/>
                      <w:i w:val="0"/>
                      <w:color w:val="FFFFFF"/>
                      <w:sz w:val="15"/>
                    </w:rPr>
                    <w:t>Optimistic</w:t>
                  </w:r>
                </w:p>
                <w:p>
                  <w:pPr>
                    <w:autoSpaceDN w:val="0"/>
                    <w:autoSpaceDE w:val="0"/>
                    <w:widowControl/>
                    <w:spacing w:line="319" w:lineRule="auto" w:before="0" w:after="0"/>
                    <w:ind w:left="0" w:right="0" w:firstLine="0"/>
                    <w:jc w:val="center"/>
                  </w:pP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 xml:space="preserve">RCP 4.5 + SSP 1 </w:t>
                  </w: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>RCP 4.5 + SSP 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138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66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272" w:after="0"/>
              <w:ind w:left="68" w:right="0" w:firstLine="0"/>
              <w:jc w:val="left"/>
            </w:pPr>
            <w:r>
              <w:rPr>
                <w:w w:val="96.76856994628906"/>
                <w:rFonts w:ascii="Helvetica" w:hAnsi="Helvetica" w:eastAsia="Helvetica"/>
                <w:b/>
                <w:i w:val="0"/>
                <w:color w:val="F9FBFC"/>
                <w:sz w:val="14"/>
              </w:rPr>
              <w:t>SSP3 envisages</w:t>
            </w:r>
          </w:p>
        </w:tc>
        <w:tc>
          <w:tcPr>
            <w:tcW w:type="dxa" w:w="2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3.99999999999977" w:type="dxa"/>
            </w:tblPr>
            <w:tblGrid>
              <w:gridCol w:w="2590"/>
            </w:tblGrid>
            <w:tr>
              <w:trPr>
                <w:trHeight w:hRule="exact" w:val="278"/>
              </w:trPr>
              <w:tc>
                <w:tcPr>
                  <w:tcW w:type="dxa" w:w="2476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26" w:lineRule="auto" w:before="112" w:after="0"/>
                    <w:ind w:left="52" w:right="0" w:firstLine="0"/>
                    <w:jc w:val="left"/>
                  </w:pPr>
                  <w:r>
                    <w:rPr>
                      <w:w w:val="96.76856994628906"/>
                      <w:rFonts w:ascii="Helvetica" w:hAnsi="Helvetica" w:eastAsia="Helvetica"/>
                      <w:b/>
                      <w:i w:val="0"/>
                      <w:color w:val="FFFFFF"/>
                      <w:sz w:val="14"/>
                    </w:rPr>
                    <w:t xml:space="preserve">SSP1 envisages </w:t>
                  </w:r>
                  <w:r>
                    <w:rPr>
                      <w:w w:val="96.76856994628906"/>
                      <w:rFonts w:ascii="Helvetica" w:hAnsi="Helvetica" w:eastAsia="Helvetica"/>
                      <w:b/>
                      <w:i w:val="0"/>
                      <w:color w:val="FFFFFF"/>
                      <w:sz w:val="14"/>
                    </w:rPr>
                    <w:t>SSP1 envisages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666" w:after="0"/>
              <w:ind w:left="690" w:right="0" w:firstLine="0"/>
              <w:jc w:val="left"/>
            </w:pPr>
            <w:r>
              <w:rPr>
                <w:w w:val="98.61629486083984"/>
                <w:rFonts w:ascii="Helvetica" w:hAnsi="Helvetica" w:eastAsia="Helvetica"/>
                <w:b/>
                <w:i w:val="0"/>
                <w:color w:val="333333"/>
                <w:sz w:val="5"/>
              </w:rPr>
              <w:t>KEY</w:t>
            </w:r>
          </w:p>
        </w:tc>
        <w:tc>
          <w:tcPr>
            <w:tcW w:type="dxa" w:w="1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2480"/>
            <w:tcBorders/>
            <w:shd w:fill="ef462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auto" w:before="36" w:after="0"/>
              <w:ind w:left="68" w:right="432" w:firstLine="0"/>
              <w:jc w:val="left"/>
            </w:pPr>
            <w:r>
              <w:rPr>
                <w:w w:val="96.76856994628906"/>
                <w:rFonts w:ascii="Helvetica" w:hAnsi="Helvetica" w:eastAsia="Helvetica"/>
                <w:b w:val="0"/>
                <w:i w:val="0"/>
                <w:color w:val="F9FBFC"/>
                <w:sz w:val="14"/>
              </w:rPr>
              <w:t>• relatively low income growth</w:t>
            </w:r>
            <w:r>
              <w:rPr>
                <w:w w:val="96.76856994628906"/>
                <w:rFonts w:ascii="Helvetica" w:hAnsi="Helvetica" w:eastAsia="Helvetica"/>
                <w:b w:val="0"/>
                <w:i w:val="0"/>
                <w:color w:val="F9FBFC"/>
                <w:sz w:val="14"/>
              </w:rPr>
              <w:t>• low human capital investments</w:t>
            </w:r>
          </w:p>
        </w:tc>
        <w:tc>
          <w:tcPr>
            <w:tcW w:type="dxa" w:w="2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" w:type="dxa"/>
            </w:tblPr>
            <w:tblGrid>
              <w:gridCol w:w="2590"/>
            </w:tblGrid>
            <w:tr>
              <w:trPr>
                <w:trHeight w:hRule="exact" w:val="366"/>
              </w:trPr>
              <w:tc>
                <w:tcPr>
                  <w:tcW w:type="dxa" w:w="2060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6" w:lineRule="auto" w:before="16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 xml:space="preserve">• global population peak </w:t>
                  </w: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 xml:space="preserve">• global population peak </w:t>
                  </w:r>
                </w:p>
                <w:p>
                  <w:pPr>
                    <w:autoSpaceDN w:val="0"/>
                    <w:autoSpaceDE w:val="0"/>
                    <w:widowControl/>
                    <w:spacing w:line="336" w:lineRule="auto" w:before="0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 xml:space="preserve">in mid-century </w:t>
                  </w: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>in mid-century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2480"/>
            <w:tcBorders/>
            <w:shd w:fill="ef462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58" w:after="0"/>
              <w:ind w:left="68" w:right="0" w:firstLine="0"/>
              <w:jc w:val="left"/>
            </w:pPr>
            <w:r>
              <w:rPr>
                <w:w w:val="96.76856994628906"/>
                <w:rFonts w:ascii="Helvetica" w:hAnsi="Helvetica" w:eastAsia="Helvetica"/>
                <w:b w:val="0"/>
                <w:i w:val="0"/>
                <w:color w:val="F9FBFC"/>
                <w:sz w:val="14"/>
              </w:rPr>
              <w:t xml:space="preserve">• high fertility and population growth </w:t>
            </w:r>
            <w:r>
              <w:rPr>
                <w:w w:val="96.76856994628906"/>
                <w:rFonts w:ascii="Helvetica" w:hAnsi="Helvetica" w:eastAsia="Helvetica"/>
                <w:b w:val="0"/>
                <w:i w:val="0"/>
                <w:color w:val="F9FBFC"/>
                <w:sz w:val="14"/>
              </w:rPr>
              <w:t>rates in currently high fertility countries</w:t>
            </w:r>
          </w:p>
        </w:tc>
        <w:tc>
          <w:tcPr>
            <w:tcW w:type="dxa" w:w="259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" w:type="dxa"/>
            </w:tblPr>
            <w:tblGrid>
              <w:gridCol w:w="2590"/>
            </w:tblGrid>
            <w:tr>
              <w:trPr>
                <w:trHeight w:hRule="exact" w:val="348"/>
              </w:trPr>
              <w:tc>
                <w:tcPr>
                  <w:tcW w:type="dxa" w:w="2460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6" w:lineRule="auto" w:before="4" w:after="0"/>
                    <w:ind w:left="0" w:right="0" w:firstLine="0"/>
                    <w:jc w:val="center"/>
                  </w:pP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 xml:space="preserve">• reasonably high pace in sustainable </w:t>
                  </w: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 xml:space="preserve">• reasonably high pace in sustainable </w:t>
                  </w:r>
                </w:p>
                <w:p>
                  <w:pPr>
                    <w:autoSpaceDN w:val="0"/>
                    <w:autoSpaceDE w:val="0"/>
                    <w:widowControl/>
                    <w:spacing w:line="336" w:lineRule="auto" w:before="0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 xml:space="preserve">development </w:t>
                  </w: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>development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480"/>
            <w:tcBorders/>
            <w:shd w:fill="ef462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78" w:after="0"/>
              <w:ind w:left="68" w:right="0" w:firstLine="0"/>
              <w:jc w:val="left"/>
            </w:pPr>
            <w:r>
              <w:rPr>
                <w:w w:val="96.76856994628906"/>
                <w:rFonts w:ascii="Helvetica" w:hAnsi="Helvetica" w:eastAsia="Helvetica"/>
                <w:b w:val="0"/>
                <w:i w:val="0"/>
                <w:color w:val="F9FBFC"/>
                <w:sz w:val="14"/>
              </w:rPr>
              <w:t xml:space="preserve">• low or negative population growth </w:t>
            </w:r>
          </w:p>
        </w:tc>
        <w:tc>
          <w:tcPr>
            <w:tcW w:type="dxa" w:w="259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" w:type="dxa"/>
            </w:tblPr>
            <w:tblGrid>
              <w:gridCol w:w="2590"/>
            </w:tblGrid>
            <w:tr>
              <w:trPr>
                <w:trHeight w:hRule="exact" w:val="192"/>
              </w:trPr>
              <w:tc>
                <w:tcPr>
                  <w:tcW w:type="dxa" w:w="1980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4" w:lineRule="auto" w:before="8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>• lessened inequalities</w:t>
                  </w: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>• lessened inequalities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480"/>
            <w:vMerge w:val="restart"/>
            <w:tcBorders/>
            <w:shd w:fill="ef462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auto" w:before="0" w:after="0"/>
              <w:ind w:left="68" w:right="144" w:firstLine="0"/>
              <w:jc w:val="left"/>
            </w:pPr>
            <w:r>
              <w:rPr>
                <w:w w:val="96.76856994628906"/>
                <w:rFonts w:ascii="Helvetica" w:hAnsi="Helvetica" w:eastAsia="Helvetica"/>
                <w:b w:val="0"/>
                <w:i w:val="0"/>
                <w:color w:val="F9FBFC"/>
                <w:sz w:val="14"/>
              </w:rPr>
              <w:t>in currently low fertility rate countries</w:t>
            </w:r>
            <w:r>
              <w:rPr>
                <w:w w:val="96.76856994628906"/>
                <w:rFonts w:ascii="Helvetica" w:hAnsi="Helvetica" w:eastAsia="Helvetica"/>
                <w:b w:val="0"/>
                <w:i w:val="0"/>
                <w:color w:val="F9FBFC"/>
                <w:sz w:val="14"/>
              </w:rPr>
              <w:t>• low migration</w:t>
            </w:r>
          </w:p>
        </w:tc>
        <w:tc>
          <w:tcPr>
            <w:tcW w:type="dxa" w:w="25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" w:type="dxa"/>
            </w:tblPr>
            <w:tblGrid>
              <w:gridCol w:w="2590"/>
            </w:tblGrid>
            <w:tr>
              <w:trPr>
                <w:trHeight w:hRule="exact" w:val="348"/>
              </w:trPr>
              <w:tc>
                <w:tcPr>
                  <w:tcW w:type="dxa" w:w="2380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4" w:lineRule="auto" w:before="2" w:after="0"/>
                    <w:ind w:left="0" w:right="0" w:firstLine="0"/>
                    <w:jc w:val="center"/>
                  </w:pP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 xml:space="preserve">• rapid technological growth based </w:t>
                  </w: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 xml:space="preserve">• rapid technological growth based </w:t>
                  </w:r>
                </w:p>
                <w:p>
                  <w:pPr>
                    <w:autoSpaceDN w:val="0"/>
                    <w:autoSpaceDE w:val="0"/>
                    <w:widowControl/>
                    <w:spacing w:line="334" w:lineRule="auto" w:before="0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 xml:space="preserve">on low carbon energy sources </w:t>
                  </w: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>on low carbon energy sources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  <w:tc>
          <w:tcPr>
            <w:tcW w:type="dxa" w:w="5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50" w:after="0"/>
              <w:ind w:left="82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E1F"/>
                <w:sz w:val="13"/>
              </w:rPr>
              <w:t>LARGE INCREASE</w:t>
            </w:r>
          </w:p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76" w:after="0"/>
              <w:ind w:left="68" w:right="0" w:firstLine="0"/>
              <w:jc w:val="left"/>
            </w:pPr>
            <w:r>
              <w:rPr>
                <w:w w:val="96.76856994628906"/>
                <w:rFonts w:ascii="Helvetica" w:hAnsi="Helvetica" w:eastAsia="Helvetica"/>
                <w:b w:val="0"/>
                <w:i w:val="0"/>
                <w:color w:val="F9FBFC"/>
                <w:sz w:val="14"/>
              </w:rPr>
              <w:t>• slow urbanization.</w:t>
            </w:r>
          </w:p>
        </w:tc>
        <w:tc>
          <w:tcPr>
            <w:tcW w:type="dxa" w:w="25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" w:type="dxa"/>
            </w:tblPr>
            <w:tblGrid>
              <w:gridCol w:w="2590"/>
            </w:tblGrid>
            <w:tr>
              <w:trPr>
                <w:trHeight w:hRule="exact" w:val="236"/>
              </w:trPr>
              <w:tc>
                <w:tcPr>
                  <w:tcW w:type="dxa" w:w="2100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36" w:lineRule="auto" w:before="6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>• high productivity of land.</w:t>
                  </w:r>
                  <w:r>
                    <w:rPr>
                      <w:w w:val="96.76856994628906"/>
                      <w:rFonts w:ascii="Helvetica" w:hAnsi="Helvetica" w:eastAsia="Helvetica"/>
                      <w:b w:val="0"/>
                      <w:i w:val="0"/>
                      <w:color w:val="FFFFFF"/>
                      <w:sz w:val="14"/>
                    </w:rPr>
                    <w:t>• high productivity of land.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246"/>
        </w:trPr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  <w:tc>
          <w:tcPr>
            <w:tcW w:type="dxa" w:w="5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78" w:after="0"/>
              <w:ind w:left="82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E1F"/>
                <w:sz w:val="13"/>
              </w:rPr>
              <w:t>INCREASE</w:t>
            </w:r>
          </w:p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344"/>
        </w:trPr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  <w:tc>
          <w:tcPr>
            <w:tcW w:type="dxa" w:w="5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30" w:after="0"/>
              <w:ind w:left="82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E1F"/>
                <w:sz w:val="13"/>
              </w:rPr>
              <w:t>STABLE</w:t>
            </w:r>
          </w:p>
        </w:tc>
        <w:tc>
          <w:tcPr>
            <w:tcW w:type="dxa" w:w="1138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30" w:after="10"/>
        <w:ind w:left="0" w:right="68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400" cy="127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30.0" w:type="dxa"/>
      </w:tblPr>
      <w:tblGrid>
        <w:gridCol w:w="11135"/>
        <w:gridCol w:w="11135"/>
      </w:tblGrid>
      <w:tr>
        <w:trPr>
          <w:trHeight w:hRule="exact" w:val="550"/>
        </w:trPr>
        <w:tc>
          <w:tcPr>
            <w:tcW w:type="dxa" w:w="9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9" w:lineRule="auto" w:before="10" w:after="0"/>
              <w:ind w:left="2966" w:right="4752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E1F"/>
                <w:sz w:val="13"/>
              </w:rPr>
              <w:t xml:space="preserve">DECREASE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221E1F"/>
                <w:sz w:val="13"/>
              </w:rPr>
              <w:t>LARGE DECREASE</w:t>
            </w:r>
          </w:p>
        </w:tc>
        <w:tc>
          <w:tcPr>
            <w:tcW w:type="dxa" w:w="7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24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4800" cy="2921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78" w:lineRule="auto" w:before="106" w:after="8"/>
        <w:ind w:left="0" w:right="10224" w:firstLine="0"/>
        <w:jc w:val="right"/>
      </w:pPr>
      <w:r>
        <w:rPr>
          <w:rFonts w:ascii="Helvetica" w:hAnsi="Helvetica" w:eastAsia="Helvetica"/>
          <w:b w:val="0"/>
          <w:i w:val="0"/>
          <w:color w:val="7E8489"/>
          <w:sz w:val="15"/>
        </w:rPr>
        <w:t xml:space="preserve">The depiction and use of boundaries are not warranted to be error free nor do they necessarily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24"/>
        <w:gridCol w:w="7424"/>
        <w:gridCol w:w="7424"/>
      </w:tblGrid>
      <w:tr>
        <w:trPr>
          <w:trHeight w:hRule="exact" w:val="250"/>
        </w:trPr>
        <w:tc>
          <w:tcPr>
            <w:tcW w:type="dxa" w:w="2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74" w:after="0"/>
              <w:ind w:left="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25</w:t>
            </w:r>
          </w:p>
        </w:tc>
        <w:tc>
          <w:tcPr>
            <w:tcW w:type="dxa" w:w="1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8" w:after="0"/>
              <w:ind w:left="279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7E8489"/>
                <w:sz w:val="15"/>
              </w:rPr>
              <w:t>imply official endorsement or acceptance by the United Nations and European Union.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74" w:after="0"/>
              <w:ind w:left="0" w:right="8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26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804" w:right="690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7426"/>
        <w:gridCol w:w="7426"/>
        <w:gridCol w:w="7426"/>
      </w:tblGrid>
      <w:tr>
        <w:trPr>
          <w:trHeight w:hRule="exact" w:val="1008"/>
        </w:trPr>
        <w:tc>
          <w:tcPr>
            <w:tcW w:type="dxa" w:w="7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0" w:after="0"/>
              <w:ind w:left="4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42"/>
              </w:rPr>
              <w:t>INFORM CLIMATE CHANGE RESULTS</w:t>
            </w:r>
          </w:p>
        </w:tc>
        <w:tc>
          <w:tcPr>
            <w:tcW w:type="dxa" w:w="7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2.00000000000045" w:type="dxa"/>
            </w:tblPr>
            <w:tblGrid>
              <w:gridCol w:w="1492"/>
              <w:gridCol w:w="1492"/>
              <w:gridCol w:w="1492"/>
              <w:gridCol w:w="1492"/>
              <w:gridCol w:w="1492"/>
            </w:tblGrid>
            <w:tr>
              <w:trPr>
                <w:trHeight w:hRule="exact" w:val="366"/>
              </w:trPr>
              <w:tc>
                <w:tcPr>
                  <w:tcW w:type="dxa" w:w="3022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218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22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1" w:lineRule="auto" w:before="220" w:after="0"/>
                    <w:ind w:left="76" w:right="210" w:firstLine="0"/>
                    <w:jc w:val="both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auto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1492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492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0" w:lineRule="auto" w:before="3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70"/>
              </w:trPr>
              <w:tc>
                <w:tcPr>
                  <w:tcW w:type="dxa" w:w="1492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6" w:right="432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Brunei Darussalam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Bulgaria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Burkina Faso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Burundi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Cabo Verde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Cambodia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.0</w:t>
                  </w:r>
                </w:p>
              </w:tc>
            </w:tr>
            <w:tr>
              <w:trPr>
                <w:trHeight w:hRule="exact" w:val="33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Cameroon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Canada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Central African Republic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Chad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Chile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China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Colombia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Comoros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.4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Congo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3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Congo DR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4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Costa Rica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Côte d’Ivoire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Croatia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Cuba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Cyprus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4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Czech Republic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Denmark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Djibouti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Dominica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Dominican Republic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Ecuador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Egypt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El Salvador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Equatorial Guinea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92d8e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92d8e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-0.3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4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Eritrea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.9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Estonia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Eswatini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5.9999999999991" w:type="dxa"/>
            </w:tblPr>
            <w:tblGrid>
              <w:gridCol w:w="1464"/>
              <w:gridCol w:w="1464"/>
              <w:gridCol w:w="1464"/>
              <w:gridCol w:w="1464"/>
              <w:gridCol w:w="1464"/>
            </w:tblGrid>
            <w:tr>
              <w:trPr>
                <w:trHeight w:hRule="exact" w:val="366"/>
              </w:trPr>
              <w:tc>
                <w:tcPr>
                  <w:tcW w:type="dxa" w:w="3024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218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18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1" w:lineRule="auto" w:before="220" w:after="0"/>
                    <w:ind w:left="72" w:right="210" w:firstLine="0"/>
                    <w:jc w:val="both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4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auto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1464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464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4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0" w:lineRule="auto" w:before="3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70"/>
              </w:trPr>
              <w:tc>
                <w:tcPr>
                  <w:tcW w:type="dxa" w:w="1464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6" w:right="432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Ethiopia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6.8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6.9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Fiji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-0.1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-0.1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Finland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6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France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Gabon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Gambia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0.8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1.4</w:t>
                  </w:r>
                </w:p>
              </w:tc>
            </w:tr>
            <w:tr>
              <w:trPr>
                <w:trHeight w:hRule="exact" w:val="33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Georgia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Germany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Ghana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Greece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Grenada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6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Guatemala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1.2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Guinea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1.2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Guinea-Bissau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Guyana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4.3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-0.1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a4dfe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-0.2</w:t>
                  </w:r>
                </w:p>
              </w:tc>
            </w:tr>
            <w:tr>
              <w:trPr>
                <w:trHeight w:hRule="exact" w:val="33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Haiti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4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Honduras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5.4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9f7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0.5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Hungary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Iceland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India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5.5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Indonesia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cdaa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4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Iran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4.3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Iraq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Ireland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Israel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Italy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4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Jamaica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Japan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Jordan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1.2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4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Kazakhstan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4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Kenya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1.0</w:t>
                  </w:r>
                </w:p>
              </w:tc>
            </w:tr>
            <w:tr>
              <w:trPr>
                <w:trHeight w:hRule="exact" w:val="32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Kiribati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1.5</w:t>
                  </w:r>
                </w:p>
              </w:tc>
            </w:tr>
            <w:tr>
              <w:trPr>
                <w:trHeight w:hRule="exact" w:val="30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Korea DPR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00"/>
        </w:trPr>
        <w:tc>
          <w:tcPr>
            <w:tcW w:type="dxa" w:w="7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562" w:after="0"/>
              <w:ind w:left="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13131"/>
                <w:sz w:val="19"/>
              </w:rPr>
              <w:t xml:space="preserve">This table shows top level results from INFORM Climate Change: the current </w:t>
            </w:r>
          </w:p>
        </w:tc>
        <w:tc>
          <w:tcPr>
            <w:tcW w:type="dxa" w:w="7426"/>
            <w:vMerge/>
            <w:tcBorders/>
          </w:tcPr>
          <w:p/>
        </w:tc>
        <w:tc>
          <w:tcPr>
            <w:tcW w:type="dxa" w:w="7426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13131"/>
                <w:sz w:val="19"/>
              </w:rPr>
              <w:t xml:space="preserve">INFORM Climate Change Risk Index, and – for mid-century (≈2050) under </w:t>
            </w:r>
          </w:p>
        </w:tc>
        <w:tc>
          <w:tcPr>
            <w:tcW w:type="dxa" w:w="7426"/>
            <w:vMerge/>
            <w:tcBorders/>
          </w:tcPr>
          <w:p/>
        </w:tc>
        <w:tc>
          <w:tcPr>
            <w:tcW w:type="dxa" w:w="7426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13131"/>
                <w:sz w:val="19"/>
              </w:rPr>
              <w:t xml:space="preserve">the pessimistic climate and socio-economic scenario – the INFORM Climate </w:t>
            </w:r>
          </w:p>
        </w:tc>
        <w:tc>
          <w:tcPr>
            <w:tcW w:type="dxa" w:w="7426"/>
            <w:vMerge/>
            <w:tcBorders/>
          </w:tcPr>
          <w:p/>
        </w:tc>
        <w:tc>
          <w:tcPr>
            <w:tcW w:type="dxa" w:w="7426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7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2" w:after="0"/>
              <w:ind w:left="9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13131"/>
                <w:sz w:val="19"/>
              </w:rPr>
              <w:t>Change Risk Index, the change in risk and the vulnerability gap.</w:t>
            </w:r>
          </w:p>
        </w:tc>
        <w:tc>
          <w:tcPr>
            <w:tcW w:type="dxa" w:w="7426"/>
            <w:vMerge/>
            <w:tcBorders/>
          </w:tcPr>
          <w:p/>
        </w:tc>
        <w:tc>
          <w:tcPr>
            <w:tcW w:type="dxa" w:w="7426"/>
            <w:vMerge/>
            <w:tcBorders/>
          </w:tcPr>
          <w:p/>
        </w:tc>
      </w:tr>
      <w:tr>
        <w:trPr>
          <w:trHeight w:hRule="exact" w:val="10500"/>
        </w:trPr>
        <w:tc>
          <w:tcPr>
            <w:tcW w:type="dxa" w:w="7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2.00000000000003" w:type="dxa"/>
            </w:tblPr>
            <w:tblGrid>
              <w:gridCol w:w="1488"/>
              <w:gridCol w:w="1488"/>
              <w:gridCol w:w="1488"/>
              <w:gridCol w:w="1488"/>
              <w:gridCol w:w="1488"/>
            </w:tblGrid>
            <w:tr>
              <w:trPr>
                <w:trHeight w:hRule="exact" w:val="368"/>
              </w:trPr>
              <w:tc>
                <w:tcPr>
                  <w:tcW w:type="dxa" w:w="3024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218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20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1" w:lineRule="auto" w:before="220" w:after="0"/>
                    <w:ind w:left="74" w:right="212" w:firstLine="0"/>
                    <w:jc w:val="both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2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auto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6"/>
              </w:trPr>
              <w:tc>
                <w:tcPr>
                  <w:tcW w:type="dxa" w:w="1488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488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2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0" w:lineRule="auto" w:before="3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66"/>
              </w:trPr>
              <w:tc>
                <w:tcPr>
                  <w:tcW w:type="dxa" w:w="1488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8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8" w:right="432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0" w:after="0"/>
                    <w:ind w:left="98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0" w:after="0"/>
                    <w:ind w:left="98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Afghanistan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8.0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8.1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Albania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Algeria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6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Angola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5.4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Antigua and Barbuda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6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Argentina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Armenia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5.4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Australia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4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Austria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Azerbaijan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5.9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Bahamas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Bahrain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Bangladesh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5.9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4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Barbados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Belarus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1.6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Belgium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Belize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Benin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0.8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4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Bhutan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Bolivia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3.9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Bosnia and Herzegovina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Botswana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Brazil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6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5.1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426"/>
            <w:vMerge/>
            <w:tcBorders/>
          </w:tcPr>
          <w:p/>
        </w:tc>
        <w:tc>
          <w:tcPr>
            <w:tcW w:type="dxa" w:w="742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28"/>
        <w:ind w:left="0" w:right="0"/>
      </w:pPr>
    </w:p>
    <w:p>
      <w:pPr>
        <w:sectPr>
          <w:pgSz w:w="23811" w:h="16838"/>
          <w:pgMar w:top="806" w:right="796" w:bottom="270" w:left="736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183"/>
        <w:gridCol w:w="3183"/>
        <w:gridCol w:w="3183"/>
        <w:gridCol w:w="3183"/>
        <w:gridCol w:w="3183"/>
        <w:gridCol w:w="3183"/>
        <w:gridCol w:w="3183"/>
      </w:tblGrid>
      <w:tr>
        <w:trPr>
          <w:trHeight w:hRule="exact" w:val="228"/>
        </w:trPr>
        <w:tc>
          <w:tcPr>
            <w:tcW w:type="dxa" w:w="67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313131"/>
                <w:sz w:val="14"/>
              </w:rPr>
              <w:t>KEY</w:t>
            </w:r>
          </w:p>
        </w:tc>
        <w:tc>
          <w:tcPr>
            <w:tcW w:type="dxa" w:w="2362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4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13131"/>
                <w:sz w:val="14"/>
              </w:rPr>
              <w:t xml:space="preserve">CLIMATE CHANGE RISK INDEX 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5e1c2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VERY HIGH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9b213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HIGH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a002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MEDIUM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f776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LOW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7afa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313131"/>
                <w:sz w:val="14"/>
              </w:rPr>
              <w:t>VERY LOW</w:t>
            </w:r>
          </w:p>
        </w:tc>
      </w:tr>
    </w:tbl>
    <w:p>
      <w:pPr>
        <w:autoSpaceDN w:val="0"/>
        <w:autoSpaceDE w:val="0"/>
        <w:widowControl/>
        <w:spacing w:line="276" w:lineRule="auto" w:before="66" w:after="0"/>
        <w:ind w:left="110" w:right="0" w:firstLine="0"/>
        <w:jc w:val="left"/>
      </w:pPr>
      <w:r>
        <w:rPr>
          <w:rFonts w:ascii="Helvetica" w:hAnsi="Helvetica" w:eastAsia="Helvetica"/>
          <w:b w:val="0"/>
          <w:i w:val="0"/>
          <w:color w:val="7E8489"/>
          <w:sz w:val="15"/>
        </w:rPr>
        <w:t>Note that because category thresholds are calculated to two decimal places, the same result rounded to one decima place can appear in different categories.</w:t>
      </w:r>
    </w:p>
    <w:p>
      <w:pPr>
        <w:sectPr>
          <w:type w:val="continuous"/>
          <w:pgSz w:w="23811" w:h="16838"/>
          <w:pgMar w:top="806" w:right="796" w:bottom="270" w:left="736" w:header="720" w:footer="720" w:gutter="0"/>
          <w:cols w:num="2" w:equalWidth="0">
            <w:col w:w="11220" w:space="0"/>
            <w:col w:w="1106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96.0000000000014" w:type="dxa"/>
      </w:tblPr>
      <w:tblGrid>
        <w:gridCol w:w="3713"/>
        <w:gridCol w:w="3713"/>
        <w:gridCol w:w="3713"/>
        <w:gridCol w:w="3713"/>
        <w:gridCol w:w="3713"/>
        <w:gridCol w:w="3713"/>
      </w:tblGrid>
      <w:tr>
        <w:trPr>
          <w:trHeight w:hRule="exact" w:val="206"/>
        </w:trPr>
        <w:tc>
          <w:tcPr>
            <w:tcW w:type="dxa" w:w="2852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313131"/>
                <w:sz w:val="14"/>
              </w:rPr>
              <w:t>CHANGE IN RISK / VULNERABILTY GAP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4250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LARGE INCREASE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f521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4"/>
              </w:rPr>
              <w:t>INCREASE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fe6a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4"/>
              </w:rPr>
              <w:t>STABLE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92d8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4"/>
              </w:rPr>
              <w:t>DECREASE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397a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LARGE DECREASE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type w:val="nextColumn"/>
          <w:pgSz w:w="23811" w:h="16838"/>
          <w:pgMar w:top="806" w:right="796" w:bottom="270" w:left="736" w:header="720" w:footer="720" w:gutter="0"/>
          <w:cols w:num="2" w:equalWidth="0">
            <w:col w:w="11220" w:space="0"/>
            <w:col w:w="11060" w:space="0"/>
          </w:cols>
          <w:docGrid w:linePitch="360"/>
        </w:sectPr>
      </w:pPr>
    </w:p>
    <w:p>
      <w:pPr>
        <w:autoSpaceDN w:val="0"/>
        <w:tabs>
          <w:tab w:pos="22046" w:val="left"/>
        </w:tabs>
        <w:autoSpaceDE w:val="0"/>
        <w:widowControl/>
        <w:spacing w:line="293" w:lineRule="auto" w:before="0" w:after="0"/>
        <w:ind w:left="11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27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28</w:t>
      </w:r>
    </w:p>
    <w:p>
      <w:pPr>
        <w:sectPr>
          <w:type w:val="continuous"/>
          <w:pgSz w:w="23811" w:h="16838"/>
          <w:pgMar w:top="806" w:right="796" w:bottom="270" w:left="7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7426"/>
        <w:gridCol w:w="7426"/>
        <w:gridCol w:w="7426"/>
      </w:tblGrid>
      <w:tr>
        <w:trPr>
          <w:trHeight w:hRule="exact" w:val="13136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1476"/>
              <w:gridCol w:w="1476"/>
              <w:gridCol w:w="1476"/>
              <w:gridCol w:w="1476"/>
              <w:gridCol w:w="1476"/>
            </w:tblGrid>
            <w:tr>
              <w:trPr>
                <w:trHeight w:hRule="exact" w:val="366"/>
              </w:trPr>
              <w:tc>
                <w:tcPr>
                  <w:tcW w:type="dxa" w:w="3022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218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22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1" w:lineRule="auto" w:before="220" w:after="0"/>
                    <w:ind w:left="78" w:right="212" w:firstLine="0"/>
                    <w:jc w:val="both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auto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1476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476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0" w:lineRule="auto" w:before="3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70"/>
              </w:trPr>
              <w:tc>
                <w:tcPr>
                  <w:tcW w:type="dxa" w:w="1476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6" w:right="432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Korea Republic of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Kuwait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Kyrgyzstan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Lao PDR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Latvia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Lebanon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Lesotho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Liberia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Libya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Liechtenstein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Lithuania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Luxembourg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Madagascar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.0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Malawi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.4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Malaysia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Maldives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Mali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Malta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Marshall Islands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Mauritania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Mauritius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Mexico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Micronesia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Moldova Republic of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Mongolia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Montenegro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Morocco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Mozambique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Myanmar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Namibia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Nauru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Nepal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0.8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Netherlands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29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6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New Zealand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50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2.00000000000045" w:type="dxa"/>
            </w:tblPr>
            <w:tblGrid>
              <w:gridCol w:w="1500"/>
              <w:gridCol w:w="1500"/>
              <w:gridCol w:w="1500"/>
              <w:gridCol w:w="1500"/>
              <w:gridCol w:w="1500"/>
            </w:tblGrid>
            <w:tr>
              <w:trPr>
                <w:trHeight w:hRule="exact" w:val="366"/>
              </w:trPr>
              <w:tc>
                <w:tcPr>
                  <w:tcW w:type="dxa" w:w="3022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218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22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1" w:lineRule="auto" w:before="220" w:after="0"/>
                    <w:ind w:left="76" w:right="210" w:firstLine="0"/>
                    <w:jc w:val="both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auto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1500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500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0" w:lineRule="auto" w:before="3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70"/>
              </w:trPr>
              <w:tc>
                <w:tcPr>
                  <w:tcW w:type="dxa" w:w="1500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6" w:right="432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Nicaragua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4.3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4.7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Niger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7.3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7.5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Nigeria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6.6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6.7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North Macedonia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Norway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92d8e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92d8e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Oman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Pakistan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6.0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5.9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Palau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Palestine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Panama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Papua New Guinea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5.5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5.8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Paraguay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Peru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4.5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4.8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Philippines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5.3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5.4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Poland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Portugal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Qatar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Romania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Russian Federation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-0.0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Rwanda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4.7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5.4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Saint Kitts and Nevis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Saint Lucia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Saint Vincent and the Grenadines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Samoa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Sao Tome and Principe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.4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6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Saudi Arabia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Senegal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4.5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5.2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.2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Serbia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Seychelles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Sierra Leone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4.7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5.3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.3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Singapore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Slovakia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Slovenia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29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6" w:after="0"/>
                    <w:ind w:left="7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Solomon Islands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4.1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4.3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32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5.9999999999991" w:type="dxa"/>
            </w:tblPr>
            <w:tblGrid>
              <w:gridCol w:w="1464"/>
              <w:gridCol w:w="1464"/>
              <w:gridCol w:w="1464"/>
              <w:gridCol w:w="1464"/>
              <w:gridCol w:w="1464"/>
            </w:tblGrid>
            <w:tr>
              <w:trPr>
                <w:trHeight w:hRule="exact" w:val="366"/>
              </w:trPr>
              <w:tc>
                <w:tcPr>
                  <w:tcW w:type="dxa" w:w="3024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218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18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1" w:lineRule="auto" w:before="220" w:after="0"/>
                    <w:ind w:left="72" w:right="210" w:firstLine="0"/>
                    <w:jc w:val="both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4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8" w:lineRule="auto" w:before="8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1464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464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4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00" w:lineRule="auto" w:before="3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70"/>
              </w:trPr>
              <w:tc>
                <w:tcPr>
                  <w:tcW w:type="dxa" w:w="1464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83" w:lineRule="auto" w:before="0" w:after="0"/>
                    <w:ind w:left="96" w:right="432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0" w:after="0"/>
                    <w:ind w:left="96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Somalia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8.8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8.8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South Africa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4.3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0.8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South Sudan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8.5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8.6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Spain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2.5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Sri Lanka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Sudan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6.4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6.6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Suriname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FFFFF"/>
                      <w:sz w:val="17"/>
                    </w:rPr>
                    <w:t>3.7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Sweden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Switzerland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Syria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.0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Tajikistan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0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Tanzania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1.5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Thailand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Timor-Leste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Togo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1.6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Tonga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Trinidad and Tobago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2.9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Tunisia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Türkiye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8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Turkmenistan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Tuvalu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Uganda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6.6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2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Ukraine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United Arab Emirates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United Kingdom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United States of America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Uruguay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Uzbekistan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2.9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Vanuatu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Venezuela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3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Viet Nam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3.8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6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Yemen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8.1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8.2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4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48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Zambia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0.8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auto" w:before="5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1.7</w:t>
                  </w:r>
                </w:p>
              </w:tc>
            </w:tr>
            <w:tr>
              <w:trPr>
                <w:trHeight w:hRule="exact" w:val="29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46" w:after="0"/>
                    <w:ind w:left="74" w:right="0" w:firstLine="0"/>
                    <w:jc w:val="left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Zimbabwe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50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42" w:after="0"/>
                    <w:ind w:left="0" w:right="0" w:firstLine="0"/>
                    <w:jc w:val="center"/>
                  </w:pPr>
                  <w:r>
                    <w:rPr>
                      <w:rFonts w:ascii="Helvetica" w:hAnsi="Helvetica" w:eastAsia="Helvetica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560"/>
        <w:ind w:left="0" w:right="0"/>
      </w:pPr>
    </w:p>
    <w:p>
      <w:pPr>
        <w:sectPr>
          <w:pgSz w:w="23811" w:h="16838"/>
          <w:pgMar w:top="844" w:right="796" w:bottom="270" w:left="736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183"/>
        <w:gridCol w:w="3183"/>
        <w:gridCol w:w="3183"/>
        <w:gridCol w:w="3183"/>
        <w:gridCol w:w="3183"/>
        <w:gridCol w:w="3183"/>
        <w:gridCol w:w="3183"/>
      </w:tblGrid>
      <w:tr>
        <w:trPr>
          <w:trHeight w:hRule="exact" w:val="228"/>
        </w:trPr>
        <w:tc>
          <w:tcPr>
            <w:tcW w:type="dxa" w:w="670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7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313131"/>
                <w:sz w:val="14"/>
              </w:rPr>
              <w:t>KEY</w:t>
            </w:r>
          </w:p>
        </w:tc>
        <w:tc>
          <w:tcPr>
            <w:tcW w:type="dxa" w:w="2362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4" w:after="0"/>
              <w:ind w:left="2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313131"/>
                <w:sz w:val="14"/>
              </w:rPr>
              <w:t xml:space="preserve">CLIMATE CHANGE RISK INDEX 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5e1c2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VERY HIGH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9b213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HIGH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a002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MEDIUM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f776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LOW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7afa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313131"/>
                <w:sz w:val="14"/>
              </w:rPr>
              <w:t>VERY LOW</w:t>
            </w:r>
          </w:p>
        </w:tc>
      </w:tr>
    </w:tbl>
    <w:p>
      <w:pPr>
        <w:autoSpaceDN w:val="0"/>
        <w:autoSpaceDE w:val="0"/>
        <w:widowControl/>
        <w:spacing w:line="276" w:lineRule="auto" w:before="66" w:after="0"/>
        <w:ind w:left="110" w:right="0" w:firstLine="0"/>
        <w:jc w:val="left"/>
      </w:pPr>
      <w:r>
        <w:rPr>
          <w:rFonts w:ascii="Helvetica" w:hAnsi="Helvetica" w:eastAsia="Helvetica"/>
          <w:b w:val="0"/>
          <w:i w:val="0"/>
          <w:color w:val="7E8489"/>
          <w:sz w:val="15"/>
        </w:rPr>
        <w:t>Note that because category thresholds are calculated to two decimal places, the same result rounded to one decima place can appear in different categories.</w:t>
      </w:r>
    </w:p>
    <w:p>
      <w:pPr>
        <w:sectPr>
          <w:type w:val="continuous"/>
          <w:pgSz w:w="23811" w:h="16838"/>
          <w:pgMar w:top="844" w:right="796" w:bottom="270" w:left="736" w:header="720" w:footer="720" w:gutter="0"/>
          <w:cols w:num="2" w:equalWidth="0">
            <w:col w:w="11220" w:space="0"/>
            <w:col w:w="1106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96.0000000000014" w:type="dxa"/>
      </w:tblPr>
      <w:tblGrid>
        <w:gridCol w:w="3713"/>
        <w:gridCol w:w="3713"/>
        <w:gridCol w:w="3713"/>
        <w:gridCol w:w="3713"/>
        <w:gridCol w:w="3713"/>
        <w:gridCol w:w="3713"/>
      </w:tblGrid>
      <w:tr>
        <w:trPr>
          <w:trHeight w:hRule="exact" w:val="206"/>
        </w:trPr>
        <w:tc>
          <w:tcPr>
            <w:tcW w:type="dxa" w:w="2852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2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313131"/>
                <w:sz w:val="14"/>
              </w:rPr>
              <w:t>CHANGE IN RISK / VULNERABILTY GAP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7e241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LARGE INCREASE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f521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4"/>
              </w:rPr>
              <w:t>INCREASE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ffe2a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4"/>
              </w:rPr>
              <w:t>STABLE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92d8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4"/>
              </w:rPr>
              <w:t>DECREASE</w:t>
            </w:r>
          </w:p>
        </w:tc>
        <w:tc>
          <w:tcPr>
            <w:tcW w:type="dxa" w:w="1474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2d94a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4"/>
              </w:rPr>
              <w:t>LARGE DECREASE</w:t>
            </w:r>
          </w:p>
        </w:tc>
      </w:tr>
    </w:tbl>
    <w:p>
      <w:pPr>
        <w:autoSpaceDN w:val="0"/>
        <w:autoSpaceDE w:val="0"/>
        <w:widowControl/>
        <w:spacing w:line="14" w:lineRule="exact" w:before="0" w:after="544"/>
        <w:ind w:left="0" w:right="0"/>
      </w:pPr>
    </w:p>
    <w:p>
      <w:pPr>
        <w:sectPr>
          <w:type w:val="nextColumn"/>
          <w:pgSz w:w="23811" w:h="16838"/>
          <w:pgMar w:top="844" w:right="796" w:bottom="270" w:left="736" w:header="720" w:footer="720" w:gutter="0"/>
          <w:cols w:num="2" w:equalWidth="0">
            <w:col w:w="11220" w:space="0"/>
            <w:col w:w="11060" w:space="0"/>
          </w:cols>
          <w:docGrid w:linePitch="360"/>
        </w:sectPr>
      </w:pPr>
    </w:p>
    <w:p>
      <w:pPr>
        <w:autoSpaceDN w:val="0"/>
        <w:tabs>
          <w:tab w:pos="22046" w:val="left"/>
        </w:tabs>
        <w:autoSpaceDE w:val="0"/>
        <w:widowControl/>
        <w:spacing w:line="293" w:lineRule="auto" w:before="0" w:after="0"/>
        <w:ind w:left="11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 xml:space="preserve">29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6"/>
        </w:rPr>
        <w:t>30</w:t>
      </w:r>
    </w:p>
    <w:p>
      <w:pPr>
        <w:sectPr>
          <w:type w:val="continuous"/>
          <w:pgSz w:w="23811" w:h="16838"/>
          <w:pgMar w:top="844" w:right="796" w:bottom="270" w:left="7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37130" cy="107061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137130" cy="1070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11" w:h="16838"/>
          <w:pgMar w:top="0" w:right="0" w:bottom="0" w:left="0" w:header="720" w:footer="720" w:gutter="0"/>
          <w:cols/>
          <w:docGrid w:linePitch="360"/>
        </w:sectPr>
      </w:pPr>
    </w:p>
    <w:p>
      <w:pPr>
        <w:sectPr>
          <w:pgSz w:w="23811" w:h="16838"/>
          <w:pgMar w:top="0" w:right="788" w:bottom="0" w:left="0" w:header="720" w:footer="720" w:gutter="0"/>
          <w:cols/>
          <w:docGrid w:linePitch="360"/>
        </w:sectPr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</wp:posOffset>
            </wp:positionH>
            <wp:positionV relativeFrom="page">
              <wp:posOffset>3968750</wp:posOffset>
            </wp:positionV>
            <wp:extent cx="8081009" cy="2808992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081009" cy="28089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8851900</wp:posOffset>
            </wp:positionH>
            <wp:positionV relativeFrom="page">
              <wp:posOffset>6959600</wp:posOffset>
            </wp:positionV>
            <wp:extent cx="5473700" cy="32258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225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023"/>
      </w:tblGrid>
      <w:tr>
        <w:trPr>
          <w:trHeight w:hRule="exact" w:val="2176"/>
        </w:trPr>
        <w:tc>
          <w:tcPr>
            <w:tcW w:type="dxa" w:w="11906"/>
            <w:tcBorders/>
            <w:shd w:fill="f8e0c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608" w:after="0"/>
              <w:ind w:left="8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44"/>
              </w:rPr>
              <w:t>10-YEAR TRENDS IN GLOBAL RISK</w:t>
            </w:r>
          </w:p>
        </w:tc>
      </w:tr>
    </w:tbl>
    <w:p>
      <w:pPr>
        <w:autoSpaceDN w:val="0"/>
        <w:autoSpaceDE w:val="0"/>
        <w:widowControl/>
        <w:spacing w:line="314" w:lineRule="auto" w:before="540" w:after="0"/>
        <w:ind w:left="850" w:right="158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Over the last ten years (INFORM Risk Index 2015-2024), there has been a general increase in the risk of humanitarian crises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at global level. While there has been an improvement in coping capacity, this has been negated by large increases in the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number of people exposed to hazards, and to their vulnerability. The development of institutions and infrastructure has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helped decrease risks, but this has not kept pace with the increased exposure to natural hazards and conflict, combined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with socioeconomic challenges. </w:t>
      </w:r>
    </w:p>
    <w:p>
      <w:pPr>
        <w:autoSpaceDN w:val="0"/>
        <w:autoSpaceDE w:val="0"/>
        <w:widowControl/>
        <w:spacing w:line="314" w:lineRule="auto" w:before="132" w:after="0"/>
        <w:ind w:left="850" w:right="144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During the last decade, conflict, displacement and shocks like the Covid-19 crisis were important drivers of increasing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crisis risk. There is a noticeable increase in vulnerability and risk after 2020 that coincides with the timing of the Covid-19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pandemic and its effects. According to Global Humanitarian Overview 2023, the effects of the pandemic have triggered food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and energy price increases in crisis-affected countries. The effect of such price increases on vulnerable people could be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>one mechanism through which the structural impacts of the pandemic continue to increase broader crisis risks.</w:t>
      </w:r>
    </w:p>
    <w:p>
      <w:pPr>
        <w:autoSpaceDN w:val="0"/>
        <w:autoSpaceDE w:val="0"/>
        <w:widowControl/>
        <w:spacing w:line="288" w:lineRule="auto" w:before="490" w:after="326"/>
        <w:ind w:left="836" w:right="0" w:firstLine="0"/>
        <w:jc w:val="left"/>
      </w:pPr>
      <w:r>
        <w:rPr>
          <w:rFonts w:ascii="Helvetica" w:hAnsi="Helvetica" w:eastAsia="Helvetica"/>
          <w:b/>
          <w:i w:val="0"/>
          <w:color w:val="404042"/>
          <w:sz w:val="18"/>
        </w:rPr>
        <w:t>Global trends in the INFORM Risk Index and its dimensions 2015-2024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3023"/>
      </w:tblGrid>
      <w:tr>
        <w:trPr>
          <w:trHeight w:hRule="exact" w:val="342"/>
        </w:trPr>
        <w:tc>
          <w:tcPr>
            <w:tcW w:type="dxa" w:w="7660"/>
            <w:tcBorders/>
            <w:shd w:fill="f8e0c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4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404042"/>
                <w:sz w:val="18"/>
              </w:rPr>
              <w:t>INFORM Risk Index Average Trend</w:t>
            </w:r>
          </w:p>
        </w:tc>
      </w:tr>
    </w:tbl>
    <w:p>
      <w:pPr>
        <w:autoSpaceDN w:val="0"/>
        <w:autoSpaceDE w:val="0"/>
        <w:widowControl/>
        <w:spacing w:line="20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3023"/>
      </w:tblGrid>
      <w:tr>
        <w:trPr>
          <w:trHeight w:hRule="exact" w:val="342"/>
        </w:trPr>
        <w:tc>
          <w:tcPr>
            <w:tcW w:type="dxa" w:w="7900"/>
            <w:tcBorders/>
            <w:shd w:fill="f8e0c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4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404042"/>
                <w:sz w:val="18"/>
              </w:rPr>
              <w:t>Hazard &amp; Exposure Index Average Trend</w:t>
            </w:r>
          </w:p>
        </w:tc>
      </w:tr>
    </w:tbl>
    <w:p>
      <w:pPr>
        <w:autoSpaceDN w:val="0"/>
        <w:autoSpaceDE w:val="0"/>
        <w:widowControl/>
        <w:spacing w:line="21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3023"/>
      </w:tblGrid>
      <w:tr>
        <w:trPr>
          <w:trHeight w:hRule="exact" w:val="342"/>
        </w:trPr>
        <w:tc>
          <w:tcPr>
            <w:tcW w:type="dxa" w:w="7600"/>
            <w:tcBorders/>
            <w:shd w:fill="f8e0c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4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404042"/>
                <w:sz w:val="18"/>
              </w:rPr>
              <w:t>Vulnerability Index Average Trend</w:t>
            </w:r>
          </w:p>
        </w:tc>
      </w:tr>
    </w:tbl>
    <w:p>
      <w:pPr>
        <w:autoSpaceDN w:val="0"/>
        <w:autoSpaceDE w:val="0"/>
        <w:widowControl/>
        <w:spacing w:line="1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023"/>
      </w:tblGrid>
      <w:tr>
        <w:trPr>
          <w:trHeight w:hRule="exact" w:val="1512"/>
        </w:trPr>
        <w:tc>
          <w:tcPr>
            <w:tcW w:type="dxa" w:w="9980"/>
            <w:tcBorders/>
            <w:shd w:fill="f8e0c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51070" cy="88392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070" cy="883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5" w:lineRule="auto" w:before="450" w:after="284"/>
        <w:ind w:left="866" w:right="0" w:firstLine="0"/>
        <w:jc w:val="left"/>
      </w:pPr>
      <w:r>
        <w:rPr>
          <w:rFonts w:ascii="Helvetica" w:hAnsi="Helvetica" w:eastAsia="Helvetica"/>
          <w:b w:val="0"/>
          <w:i w:val="0"/>
          <w:color w:val="404042"/>
          <w:sz w:val="18"/>
        </w:rPr>
        <w:t>Lack of Coping Capacity Index Average Trend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3023"/>
      </w:tblGrid>
      <w:tr>
        <w:trPr>
          <w:trHeight w:hRule="exact" w:val="1400"/>
        </w:trPr>
        <w:tc>
          <w:tcPr>
            <w:tcW w:type="dxa" w:w="9960"/>
            <w:tcBorders/>
            <w:shd w:fill="f8e0c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51070" cy="812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070" cy="812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3" w:lineRule="auto" w:before="566" w:after="0"/>
        <w:ind w:left="85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33</w:t>
      </w:r>
    </w:p>
    <w:p>
      <w:pPr>
        <w:sectPr>
          <w:type w:val="continuous"/>
          <w:pgSz w:w="23811" w:h="16838"/>
          <w:pgMar w:top="0" w:right="788" w:bottom="0" w:left="0" w:header="720" w:footer="720" w:gutter="0"/>
          <w:cols w:num="2" w:equalWidth="0">
            <w:col w:w="12460" w:space="0"/>
            <w:col w:w="10564" w:space="0"/>
          </w:cols>
          <w:docGrid w:linePitch="360"/>
        </w:sectPr>
      </w:pPr>
    </w:p>
    <w:p>
      <w:pPr>
        <w:autoSpaceDN w:val="0"/>
        <w:autoSpaceDE w:val="0"/>
        <w:widowControl/>
        <w:spacing w:line="276" w:lineRule="auto" w:before="0" w:after="526"/>
        <w:ind w:left="55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44"/>
        </w:rPr>
        <w:t>10-YEAR TRENDS IN REGIONAL RISK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1511"/>
        <w:gridCol w:w="11511"/>
      </w:tblGrid>
      <w:tr>
        <w:trPr>
          <w:trHeight w:hRule="exact" w:val="2676"/>
        </w:trPr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60" w:after="0"/>
              <w:ind w:left="300" w:right="144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Over the last 10 years, there has been an increase in the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average risk of crises in all regions except Asia.</w:t>
            </w:r>
          </w:p>
          <w:p>
            <w:pPr>
              <w:autoSpaceDN w:val="0"/>
              <w:autoSpaceDE w:val="0"/>
              <w:widowControl/>
              <w:spacing w:line="314" w:lineRule="auto" w:before="132" w:after="0"/>
              <w:ind w:left="300" w:right="144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The largest increase has been in the Americas and can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be attributed to considerable increases in Human Hazard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and Uprooted People. There have been considerable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improvements in Coping Capacity in the region, mainly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related to Infrastructure. However, these could not keep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pace with other dimensions.</w:t>
            </w:r>
          </w:p>
          <w:p>
            <w:pPr>
              <w:autoSpaceDN w:val="0"/>
              <w:autoSpaceDE w:val="0"/>
              <w:widowControl/>
              <w:spacing w:line="307" w:lineRule="auto" w:before="132" w:after="0"/>
              <w:ind w:left="300" w:right="288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The decrease in risk in Asia is due to a considerable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decrease in Socioeconomic Vulnerability and improved </w:t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60" w:after="0"/>
              <w:ind w:left="220" w:right="144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Africa remains the highest risk region and where 10 out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of 15 of the highest risk countries are located. This is due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to large underperformance in Hazard and Exposure and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Vulnerability dimensions. There has been a large increase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in Human Hazards and particular vulnerabilities relating to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both Socioeconomic conditions and Vulnerable Groups. </w:t>
            </w:r>
          </w:p>
          <w:p>
            <w:pPr>
              <w:autoSpaceDN w:val="0"/>
              <w:autoSpaceDE w:val="0"/>
              <w:widowControl/>
              <w:spacing w:line="314" w:lineRule="auto" w:before="132" w:after="0"/>
              <w:ind w:left="2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Europe has experienced a sharp increase in risk since 2022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(dramatic increase in displacement figures). Oceania has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experienced increases in natural and human hazard, and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vulnerable groups (uprooted people and health conditions).</w:t>
            </w:r>
          </w:p>
        </w:tc>
      </w:tr>
    </w:tbl>
    <w:p>
      <w:pPr>
        <w:autoSpaceDN w:val="0"/>
        <w:autoSpaceDE w:val="0"/>
        <w:widowControl/>
        <w:spacing w:line="295" w:lineRule="auto" w:before="10" w:after="0"/>
        <w:ind w:left="58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Coping Capacity, especially the Infrastructure component. </w:t>
      </w:r>
    </w:p>
    <w:p>
      <w:pPr>
        <w:autoSpaceDN w:val="0"/>
        <w:autoSpaceDE w:val="0"/>
        <w:widowControl/>
        <w:spacing w:line="295" w:lineRule="auto" w:before="18" w:after="0"/>
        <w:ind w:left="58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>This has counteracted an increase in emerging hazards.</w:t>
      </w:r>
    </w:p>
    <w:p>
      <w:pPr>
        <w:autoSpaceDN w:val="0"/>
        <w:autoSpaceDE w:val="0"/>
        <w:widowControl/>
        <w:spacing w:line="286" w:lineRule="auto" w:before="332" w:after="0"/>
        <w:ind w:left="580" w:right="0" w:firstLine="0"/>
        <w:jc w:val="left"/>
      </w:pPr>
      <w:r>
        <w:rPr>
          <w:rFonts w:ascii="Helvetica" w:hAnsi="Helvetica" w:eastAsia="Helvetica"/>
          <w:b/>
          <w:i w:val="0"/>
          <w:color w:val="404042"/>
          <w:sz w:val="18"/>
        </w:rPr>
        <w:t>Regional trends in the INFORM Risk Index 2015-2019-2024</w:t>
      </w:r>
    </w:p>
    <w:p>
      <w:pPr>
        <w:autoSpaceDN w:val="0"/>
        <w:autoSpaceDE w:val="0"/>
        <w:widowControl/>
        <w:spacing w:line="240" w:lineRule="auto" w:before="238" w:after="0"/>
        <w:ind w:left="20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94580" cy="217297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172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auto" w:before="494" w:after="0"/>
        <w:ind w:left="580" w:right="0" w:firstLine="0"/>
        <w:jc w:val="left"/>
      </w:pPr>
      <w:r>
        <w:rPr>
          <w:rFonts w:ascii="Helvetica" w:hAnsi="Helvetica" w:eastAsia="Helvetica"/>
          <w:b/>
          <w:i w:val="0"/>
          <w:color w:val="404042"/>
          <w:sz w:val="18"/>
        </w:rPr>
        <w:t>Changes in the INFORM Risk Index 2015-2024</w:t>
      </w:r>
    </w:p>
    <w:p>
      <w:pPr>
        <w:autoSpaceDN w:val="0"/>
        <w:autoSpaceDE w:val="0"/>
        <w:widowControl/>
        <w:spacing w:line="174" w:lineRule="exact" w:before="4022" w:after="2"/>
        <w:ind w:left="588" w:right="0" w:firstLine="0"/>
        <w:jc w:val="left"/>
      </w:pPr>
      <w:r>
        <w:rPr>
          <w:w w:val="96.46768569946289"/>
          <w:rFonts w:ascii="Arial" w:hAnsi="Arial" w:eastAsia="Arial"/>
          <w:b/>
          <w:i w:val="0"/>
          <w:color w:val="000000"/>
          <w:sz w:val="13"/>
        </w:rPr>
        <w:t>Risk trend 2015-2024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7674"/>
        <w:gridCol w:w="7674"/>
        <w:gridCol w:w="7674"/>
      </w:tblGrid>
      <w:tr>
        <w:trPr>
          <w:trHeight w:hRule="exact" w:val="176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889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24" w:right="0" w:firstLine="0"/>
              <w:jc w:val="left"/>
            </w:pPr>
            <w:r>
              <w:rPr>
                <w:w w:val="96.46768569946289"/>
                <w:rFonts w:ascii="ArialMT" w:hAnsi="ArialMT" w:eastAsia="ArialMT"/>
                <w:b w:val="0"/>
                <w:i w:val="0"/>
                <w:color w:val="000000"/>
                <w:sz w:val="13"/>
              </w:rPr>
              <w:t xml:space="preserve">Large decrease </w:t>
            </w:r>
            <w:r>
              <w:rPr>
                <w:w w:val="97.35722011990018"/>
                <w:rFonts w:ascii="Arial" w:hAnsi="Arial" w:eastAsia="Arial"/>
                <w:b/>
                <w:i w:val="0"/>
                <w:color w:val="000000"/>
                <w:sz w:val="18"/>
              </w:rPr>
              <w:t>Risk trend 2015-2024</w:t>
            </w:r>
          </w:p>
          <w:p>
            <w:pPr>
              <w:autoSpaceDN w:val="0"/>
              <w:autoSpaceDE w:val="0"/>
              <w:widowControl/>
              <w:spacing w:line="168" w:lineRule="exact" w:before="0" w:after="0"/>
              <w:ind w:left="24" w:right="0" w:firstLine="0"/>
              <w:jc w:val="left"/>
            </w:pPr>
            <w:r>
              <w:rPr>
                <w:w w:val="96.46768569946289"/>
                <w:rFonts w:ascii="ArialMT" w:hAnsi="ArialMT" w:eastAsia="ArialMT"/>
                <w:b w:val="0"/>
                <w:i w:val="0"/>
                <w:color w:val="000000"/>
                <w:sz w:val="13"/>
              </w:rPr>
              <w:t>Decrease</w:t>
            </w:r>
          </w:p>
          <w:p>
            <w:pPr>
              <w:autoSpaceDN w:val="0"/>
              <w:tabs>
                <w:tab w:pos="558" w:val="left"/>
              </w:tabs>
              <w:autoSpaceDE w:val="0"/>
              <w:widowControl/>
              <w:spacing w:line="168" w:lineRule="exact" w:before="0" w:after="0"/>
              <w:ind w:left="24" w:right="0" w:firstLine="0"/>
              <w:jc w:val="left"/>
            </w:pPr>
            <w:r>
              <w:rPr>
                <w:w w:val="96.46768569946289"/>
                <w:rFonts w:ascii="ArialMT" w:hAnsi="ArialMT" w:eastAsia="ArialMT"/>
                <w:b w:val="0"/>
                <w:i w:val="0"/>
                <w:color w:val="000000"/>
                <w:sz w:val="13"/>
              </w:rPr>
              <w:t xml:space="preserve">Stable </w:t>
            </w:r>
            <w:r>
              <w:rPr>
                <w:w w:val="97.35722011990018"/>
                <w:rFonts w:ascii="ArialMT" w:hAnsi="ArialMT" w:eastAsia="ArialMT"/>
                <w:b w:val="0"/>
                <w:i w:val="0"/>
                <w:color w:val="000000"/>
                <w:sz w:val="18"/>
              </w:rPr>
              <w:t>Large decrease</w:t>
            </w:r>
          </w:p>
          <w:p>
            <w:pPr>
              <w:autoSpaceDN w:val="0"/>
              <w:autoSpaceDE w:val="0"/>
              <w:widowControl/>
              <w:spacing w:line="166" w:lineRule="exact" w:before="0" w:after="0"/>
              <w:ind w:left="24" w:right="0" w:firstLine="0"/>
              <w:jc w:val="left"/>
            </w:pPr>
            <w:r>
              <w:rPr>
                <w:w w:val="96.46768569946289"/>
                <w:rFonts w:ascii="ArialMT" w:hAnsi="ArialMT" w:eastAsia="ArialMT"/>
                <w:b w:val="0"/>
                <w:i w:val="0"/>
                <w:color w:val="000000"/>
                <w:sz w:val="13"/>
              </w:rPr>
              <w:t xml:space="preserve">Increase </w:t>
            </w:r>
            <w:r>
              <w:rPr>
                <w:w w:val="97.35722011990018"/>
                <w:rFonts w:ascii="ArialMT" w:hAnsi="ArialMT" w:eastAsia="ArialMT"/>
                <w:b w:val="0"/>
                <w:i w:val="0"/>
                <w:color w:val="000000"/>
                <w:sz w:val="18"/>
              </w:rPr>
              <w:t>Decrease</w:t>
            </w:r>
          </w:p>
        </w:tc>
        <w:tc>
          <w:tcPr>
            <w:tcW w:type="dxa" w:w="4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198" w:after="0"/>
              <w:ind w:left="0" w:right="2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34</w:t>
            </w:r>
          </w:p>
        </w:tc>
      </w:tr>
      <w:tr>
        <w:trPr>
          <w:trHeight w:hRule="exact" w:val="180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889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74"/>
            <w:vMerge/>
            <w:tcBorders/>
          </w:tcPr>
          <w:p/>
        </w:tc>
        <w:tc>
          <w:tcPr>
            <w:tcW w:type="dxa" w:w="767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889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74"/>
            <w:vMerge/>
            <w:tcBorders/>
          </w:tcPr>
          <w:p/>
        </w:tc>
        <w:tc>
          <w:tcPr>
            <w:tcW w:type="dxa" w:w="767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10.0" w:type="dxa"/>
            </w:tblPr>
            <w:tblGrid>
              <w:gridCol w:w="580"/>
            </w:tblGrid>
            <w:tr>
              <w:trPr>
                <w:trHeight w:hRule="exact" w:val="106"/>
              </w:trPr>
              <w:tc>
                <w:tcPr>
                  <w:tcW w:type="dxa" w:w="250"/>
                  <w:tcBorders>
                    <w:top w:sz="0.8479999899864197" w:val="single" w:color="#FFFFFF"/>
                    <w:end w:sz="0.8479999899864197" w:val="single" w:color="#FFFFFF"/>
                    <w:bottom w:sz="0.8479999899864197" w:val="single" w:color="#FFFFFF"/>
                  </w:tcBorders>
                  <w:shd w:fill="ea0029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674"/>
            <w:vMerge/>
            <w:tcBorders/>
          </w:tcPr>
          <w:p/>
        </w:tc>
        <w:tc>
          <w:tcPr>
            <w:tcW w:type="dxa" w:w="7674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10.0" w:type="dxa"/>
            </w:tblPr>
            <w:tblGrid>
              <w:gridCol w:w="580"/>
            </w:tblGrid>
            <w:tr>
              <w:trPr>
                <w:trHeight w:hRule="exact" w:val="106"/>
              </w:trPr>
              <w:tc>
                <w:tcPr>
                  <w:tcW w:type="dxa" w:w="250"/>
                  <w:tcBorders>
                    <w:top w:sz="0.8479999899864197" w:val="single" w:color="#FFFFFF"/>
                    <w:end w:sz="0.8479999899864197" w:val="single" w:color="#FFFFFF"/>
                    <w:bottom w:sz="0.8479999899864197" w:val="single" w:color="#FFFFFF"/>
                  </w:tcBorders>
                  <w:shd w:fill="6c1831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24" w:right="0" w:firstLine="0"/>
              <w:jc w:val="left"/>
            </w:pPr>
            <w:r>
              <w:rPr>
                <w:w w:val="96.46768569946289"/>
                <w:rFonts w:ascii="ArialMT" w:hAnsi="ArialMT" w:eastAsia="ArialMT"/>
                <w:b w:val="0"/>
                <w:i w:val="0"/>
                <w:color w:val="000000"/>
                <w:sz w:val="13"/>
              </w:rPr>
              <w:t xml:space="preserve">Large increase </w:t>
            </w:r>
            <w:r>
              <w:rPr>
                <w:w w:val="97.35722011990018"/>
                <w:rFonts w:ascii="ArialMT" w:hAnsi="ArialMT" w:eastAsia="ArialMT"/>
                <w:b w:val="0"/>
                <w:i w:val="0"/>
                <w:color w:val="000000"/>
                <w:sz w:val="18"/>
              </w:rPr>
              <w:t>Stable</w:t>
            </w:r>
          </w:p>
          <w:p>
            <w:pPr>
              <w:autoSpaceDN w:val="0"/>
              <w:autoSpaceDE w:val="0"/>
              <w:widowControl/>
              <w:spacing w:line="166" w:lineRule="exact" w:before="0" w:after="0"/>
              <w:ind w:left="24" w:right="0" w:firstLine="0"/>
              <w:jc w:val="left"/>
            </w:pPr>
            <w:r>
              <w:rPr>
                <w:w w:val="96.46768569946289"/>
                <w:rFonts w:ascii="ArialMT" w:hAnsi="ArialMT" w:eastAsia="ArialMT"/>
                <w:b w:val="0"/>
                <w:i w:val="0"/>
                <w:color w:val="000000"/>
                <w:sz w:val="13"/>
              </w:rPr>
              <w:t>Not included in INFORM</w:t>
            </w:r>
          </w:p>
          <w:p>
            <w:pPr>
              <w:autoSpaceDN w:val="0"/>
              <w:autoSpaceDE w:val="0"/>
              <w:widowControl/>
              <w:spacing w:line="234" w:lineRule="exact" w:before="0" w:after="0"/>
              <w:ind w:left="558" w:right="0" w:firstLine="0"/>
              <w:jc w:val="left"/>
            </w:pPr>
            <w:r>
              <w:rPr>
                <w:w w:val="97.35722011990018"/>
                <w:rFonts w:ascii="ArialMT" w:hAnsi="ArialMT" w:eastAsia="ArialMT"/>
                <w:b w:val="0"/>
                <w:i w:val="0"/>
                <w:color w:val="000000"/>
                <w:sz w:val="18"/>
              </w:rPr>
              <w:t>Increase</w:t>
            </w:r>
          </w:p>
        </w:tc>
        <w:tc>
          <w:tcPr>
            <w:tcW w:type="dxa" w:w="7674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7674"/>
            <w:vMerge/>
            <w:tcBorders/>
          </w:tcPr>
          <w:p/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4" w:after="0"/>
              <w:ind w:left="558" w:right="0" w:firstLine="0"/>
              <w:jc w:val="left"/>
            </w:pPr>
            <w:r>
              <w:rPr>
                <w:w w:val="97.35722011990018"/>
                <w:rFonts w:ascii="ArialMT" w:hAnsi="ArialMT" w:eastAsia="ArialMT"/>
                <w:b w:val="0"/>
                <w:i w:val="0"/>
                <w:color w:val="000000"/>
                <w:sz w:val="18"/>
              </w:rPr>
              <w:t>Large increase</w:t>
            </w:r>
          </w:p>
        </w:tc>
        <w:tc>
          <w:tcPr>
            <w:tcW w:type="dxa" w:w="767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4" w:lineRule="exact" w:before="26" w:after="0"/>
        <w:ind w:left="1418" w:right="0" w:firstLine="0"/>
        <w:jc w:val="left"/>
      </w:pPr>
      <w:r>
        <w:rPr>
          <w:w w:val="97.35722011990018"/>
          <w:rFonts w:ascii="ArialMT" w:hAnsi="ArialMT" w:eastAsia="ArialMT"/>
          <w:b w:val="0"/>
          <w:i w:val="0"/>
          <w:color w:val="000000"/>
          <w:sz w:val="18"/>
        </w:rPr>
        <w:t>Not included in INFORM</w:t>
      </w:r>
    </w:p>
    <w:p>
      <w:pPr>
        <w:sectPr>
          <w:type w:val="nextColumn"/>
          <w:pgSz w:w="23811" w:h="16838"/>
          <w:pgMar w:top="0" w:right="788" w:bottom="0" w:left="0" w:header="720" w:footer="720" w:gutter="0"/>
          <w:cols w:num="2" w:equalWidth="0">
            <w:col w:w="12460" w:space="0"/>
            <w:col w:w="1056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-728980</wp:posOffset>
            </wp:positionH>
            <wp:positionV relativeFrom="page">
              <wp:posOffset>1874520</wp:posOffset>
            </wp:positionV>
            <wp:extent cx="7697470" cy="8507545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97470" cy="85075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3811" w:h="16838"/>
          <w:pgMar w:top="0" w:right="0" w:bottom="0" w:left="850" w:header="720" w:footer="720" w:gutter="0"/>
          <w:cols w:num="2" w:equalWidth="0">
            <w:col w:w="12460" w:space="0"/>
            <w:col w:w="10564" w:space="0"/>
          </w:cols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0"/>
        <w:ind w:left="0" w:right="4320" w:firstLine="0"/>
        <w:jc w:val="left"/>
      </w:pPr>
      <w:r>
        <w:rPr>
          <w:rFonts w:ascii="Helvetica" w:hAnsi="Helvetica" w:eastAsia="Helvetica"/>
          <w:b w:val="0"/>
          <w:i w:val="0"/>
          <w:color w:val="202A2E"/>
          <w:sz w:val="44"/>
        </w:rPr>
        <w:t xml:space="preserve">GLOBAL RISK TRENDS </w:t>
      </w:r>
      <w:r>
        <w:rPr>
          <w:rFonts w:ascii="Helvetica" w:hAnsi="Helvetica" w:eastAsia="Helvetica"/>
          <w:b w:val="0"/>
          <w:i w:val="0"/>
          <w:color w:val="202A2E"/>
          <w:sz w:val="44"/>
        </w:rPr>
        <w:t>Crisis drivers</w:t>
      </w:r>
    </w:p>
    <w:p>
      <w:pPr>
        <w:autoSpaceDN w:val="0"/>
        <w:autoSpaceDE w:val="0"/>
        <w:widowControl/>
        <w:spacing w:line="324" w:lineRule="auto" w:before="576" w:after="0"/>
        <w:ind w:left="0" w:right="576" w:firstLine="0"/>
        <w:jc w:val="left"/>
      </w:pPr>
      <w:r>
        <w:rPr>
          <w:rFonts w:ascii="Helvetica" w:hAnsi="Helvetica" w:eastAsia="Helvetica"/>
          <w:b w:val="0"/>
          <w:i w:val="0"/>
          <w:color w:val="313131"/>
          <w:sz w:val="19"/>
        </w:rPr>
        <w:t xml:space="preserve">The majority of crises (&gt;70%) tracked by the INFORM Severity Index since its launch in 2020 are </w:t>
      </w:r>
      <w:r>
        <w:rPr>
          <w:rFonts w:ascii="Helvetica" w:hAnsi="Helvetica" w:eastAsia="Helvetica"/>
          <w:b w:val="0"/>
          <w:i w:val="0"/>
          <w:color w:val="313131"/>
          <w:sz w:val="19"/>
        </w:rPr>
        <w:t xml:space="preserve">driven by human factors (displacement, conflict, violence, political instability). The main changes in </w:t>
      </w:r>
      <w:r>
        <w:rPr>
          <w:rFonts w:ascii="Helvetica" w:hAnsi="Helvetica" w:eastAsia="Helvetica"/>
          <w:b w:val="0"/>
          <w:i w:val="0"/>
          <w:color w:val="313131"/>
          <w:sz w:val="19"/>
        </w:rPr>
        <w:t xml:space="preserve">the country-level risk of humanitarian crisis over the last 10 years (INFORM Risk Index 2015-2024) are </w:t>
      </w:r>
      <w:r>
        <w:rPr>
          <w:rFonts w:ascii="Helvetica" w:hAnsi="Helvetica" w:eastAsia="Helvetica"/>
          <w:b w:val="0"/>
          <w:i w:val="0"/>
          <w:color w:val="313131"/>
          <w:sz w:val="19"/>
        </w:rPr>
        <w:t xml:space="preserve">largely correlated with changes in the Human Hazard (conflict, violence, political instability). Countries </w:t>
      </w:r>
      <w:r>
        <w:rPr>
          <w:rFonts w:ascii="Helvetica" w:hAnsi="Helvetica" w:eastAsia="Helvetica"/>
          <w:b w:val="0"/>
          <w:i w:val="0"/>
          <w:color w:val="313131"/>
          <w:sz w:val="19"/>
        </w:rPr>
        <w:t xml:space="preserve">not affected by human hazards experienced minimal changes. Human Hazards are the major </w:t>
      </w:r>
      <w:r>
        <w:rPr>
          <w:rFonts w:ascii="Helvetica" w:hAnsi="Helvetica" w:eastAsia="Helvetica"/>
          <w:b w:val="0"/>
          <w:i w:val="0"/>
          <w:color w:val="313131"/>
          <w:sz w:val="19"/>
        </w:rPr>
        <w:t xml:space="preserve">drivers of large increases in risk (Group 1, below) and highly elevated risk (Group 2), over the last 10 </w:t>
      </w:r>
      <w:r>
        <w:rPr>
          <w:rFonts w:ascii="Helvetica" w:hAnsi="Helvetica" w:eastAsia="Helvetica"/>
          <w:b w:val="0"/>
          <w:i w:val="0"/>
          <w:color w:val="313131"/>
          <w:sz w:val="19"/>
        </w:rPr>
        <w:t xml:space="preserve">years. The average risk is almost two times higher in countries facing conflicts, violence and political </w:t>
      </w:r>
      <w:r>
        <w:rPr>
          <w:rFonts w:ascii="Helvetica" w:hAnsi="Helvetica" w:eastAsia="Helvetica"/>
          <w:b w:val="0"/>
          <w:i w:val="0"/>
          <w:color w:val="313131"/>
          <w:sz w:val="19"/>
        </w:rPr>
        <w:t>instability.</w:t>
      </w:r>
    </w:p>
    <w:p>
      <w:pPr>
        <w:autoSpaceDN w:val="0"/>
        <w:autoSpaceDE w:val="0"/>
        <w:widowControl/>
        <w:spacing w:line="288" w:lineRule="auto" w:before="7412" w:after="0"/>
        <w:ind w:left="0" w:right="720" w:firstLine="0"/>
        <w:jc w:val="left"/>
      </w:pPr>
      <w:r>
        <w:rPr>
          <w:rFonts w:ascii="Helvetica" w:hAnsi="Helvetica" w:eastAsia="Helvetica"/>
          <w:b/>
          <w:i w:val="0"/>
          <w:color w:val="313131"/>
          <w:sz w:val="20"/>
        </w:rPr>
        <w:t xml:space="preserve">Comparison of country risk levels in 2015 and 2024, according to the INFORM Risk Index. </w:t>
      </w:r>
      <w:r>
        <w:rPr>
          <w:rFonts w:ascii="Helvetica" w:hAnsi="Helvetica" w:eastAsia="Helvetica"/>
          <w:b/>
          <w:i w:val="0"/>
          <w:color w:val="313131"/>
          <w:sz w:val="20"/>
        </w:rPr>
        <w:t xml:space="preserve">Highlighted countries are those where a conflict or related human-hazard event has been </w:t>
      </w:r>
      <w:r>
        <w:rPr>
          <w:rFonts w:ascii="Helvetica" w:hAnsi="Helvetica" w:eastAsia="Helvetica"/>
          <w:b/>
          <w:i w:val="0"/>
          <w:color w:val="313131"/>
          <w:sz w:val="20"/>
        </w:rPr>
        <w:t xml:space="preserve">recorded in the INFORM Severity Index since 2020. Group 1 – countries experiencing </w:t>
      </w:r>
      <w:r>
        <w:rPr>
          <w:rFonts w:ascii="Helvetica" w:hAnsi="Helvetica" w:eastAsia="Helvetica"/>
          <w:b/>
          <w:i w:val="0"/>
          <w:color w:val="313131"/>
          <w:sz w:val="20"/>
        </w:rPr>
        <w:t xml:space="preserve">large increases in risk between 2015 and 2024. Group 2 – countries with very high levels </w:t>
      </w:r>
      <w:r>
        <w:rPr>
          <w:rFonts w:ascii="Helvetica" w:hAnsi="Helvetica" w:eastAsia="Helvetica"/>
          <w:b/>
          <w:i w:val="0"/>
          <w:color w:val="313131"/>
          <w:sz w:val="20"/>
        </w:rPr>
        <w:t>of risk. Countries experiencing conflict are over-represented in both groups.</w:t>
      </w:r>
    </w:p>
    <w:p>
      <w:pPr>
        <w:autoSpaceDN w:val="0"/>
        <w:autoSpaceDE w:val="0"/>
        <w:widowControl/>
        <w:spacing w:line="293" w:lineRule="auto" w:before="2258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35</w:t>
      </w:r>
    </w:p>
    <w:p>
      <w:pPr>
        <w:sectPr>
          <w:type w:val="continuous"/>
          <w:pgSz w:w="23811" w:h="16838"/>
          <w:pgMar w:top="0" w:right="0" w:bottom="0" w:left="850" w:header="720" w:footer="720" w:gutter="0"/>
          <w:cols w:num="2" w:equalWidth="0">
            <w:col w:w="9214" w:space="0"/>
            <w:col w:w="1374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08.0000000000007" w:type="dxa"/>
      </w:tblPr>
      <w:tblGrid>
        <w:gridCol w:w="22961"/>
      </w:tblGrid>
      <w:tr>
        <w:trPr>
          <w:trHeight w:hRule="exact" w:val="3428"/>
        </w:trPr>
        <w:tc>
          <w:tcPr>
            <w:tcW w:type="dxa" w:w="13038"/>
            <w:tcBorders/>
            <w:shd w:fill="eef7f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3182" w:after="0"/>
              <w:ind w:left="170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9"/>
              </w:rPr>
              <w:t xml:space="preserve">Human Hazards have increased in both conflict and non-conflict affected countries over the last 10 years. Furthermore, the </w:t>
            </w:r>
          </w:p>
        </w:tc>
      </w:tr>
    </w:tbl>
    <w:p>
      <w:pPr>
        <w:autoSpaceDN w:val="0"/>
        <w:autoSpaceDE w:val="0"/>
        <w:widowControl/>
        <w:spacing w:line="322" w:lineRule="auto" w:before="14" w:after="282"/>
        <w:ind w:left="2408" w:right="72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9"/>
        </w:rPr>
        <w:t xml:space="preserve">direct and indirect impacts of conflict, violence and political instability propagate through all dimensions of risk. Countries </w:t>
      </w:r>
      <w:r>
        <w:rPr>
          <w:rFonts w:ascii="Helvetica" w:hAnsi="Helvetica" w:eastAsia="Helvetica"/>
          <w:b w:val="0"/>
          <w:i w:val="0"/>
          <w:color w:val="000000"/>
          <w:sz w:val="19"/>
        </w:rPr>
        <w:t xml:space="preserve">affected by conflict have much higher levels of Socio-economic Vulnerability and much higher vulnerability relating to </w:t>
      </w:r>
      <w:r>
        <w:rPr>
          <w:rFonts w:ascii="Helvetica" w:hAnsi="Helvetica" w:eastAsia="Helvetica"/>
          <w:b w:val="0"/>
          <w:i w:val="0"/>
          <w:color w:val="000000"/>
          <w:sz w:val="19"/>
        </w:rPr>
        <w:t xml:space="preserve">Vulnerable Groups. They also have a large underperformance in Institutional and Infrastructural Coping Capacity. Countries in </w:t>
      </w:r>
      <w:r>
        <w:rPr>
          <w:rFonts w:ascii="Helvetica" w:hAnsi="Helvetica" w:eastAsia="Helvetica"/>
          <w:b w:val="0"/>
          <w:i w:val="0"/>
          <w:color w:val="000000"/>
          <w:sz w:val="19"/>
        </w:rPr>
        <w:t xml:space="preserve">conflict also have a larger than average exposure to Natural Hazards, possible evidence of cross-correlation between natural </w:t>
      </w:r>
      <w:r>
        <w:rPr>
          <w:rFonts w:ascii="Helvetica" w:hAnsi="Helvetica" w:eastAsia="Helvetica"/>
          <w:b w:val="0"/>
          <w:i w:val="0"/>
          <w:color w:val="000000"/>
          <w:sz w:val="19"/>
        </w:rPr>
        <w:t>hazards, exposure to them and conflict.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56.0000000000002" w:type="dxa"/>
      </w:tblPr>
      <w:tblGrid>
        <w:gridCol w:w="22961"/>
      </w:tblGrid>
      <w:tr>
        <w:trPr>
          <w:trHeight w:hRule="exact" w:val="4388"/>
        </w:trPr>
        <w:tc>
          <w:tcPr>
            <w:tcW w:type="dxa" w:w="12260"/>
            <w:tcBorders/>
            <w:shd w:fill="eef7f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45300" cy="271018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5300" cy="2710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8" w:lineRule="auto" w:before="174" w:after="746"/>
        <w:ind w:left="2402" w:right="1008" w:firstLine="0"/>
        <w:jc w:val="left"/>
      </w:pPr>
      <w:r>
        <w:rPr>
          <w:rFonts w:ascii="Helvetica" w:hAnsi="Helvetica" w:eastAsia="Helvetica"/>
          <w:b/>
          <w:i w:val="0"/>
          <w:color w:val="313131"/>
          <w:sz w:val="20"/>
        </w:rPr>
        <w:t xml:space="preserve">Trends in average score for different categories of the INFORM Risk Index (2015-2019-2024), separated into </w:t>
      </w:r>
      <w:r>
        <w:rPr>
          <w:rFonts w:ascii="Helvetica" w:hAnsi="Helvetica" w:eastAsia="Helvetica"/>
          <w:b/>
          <w:i w:val="0"/>
          <w:color w:val="313131"/>
          <w:sz w:val="20"/>
        </w:rPr>
        <w:t xml:space="preserve">groups of countries affected by conflict (tagged conflict, violence or political instability driver in INFORM </w:t>
      </w:r>
      <w:r>
        <w:rPr>
          <w:rFonts w:ascii="Helvetica" w:hAnsi="Helvetica" w:eastAsia="Helvetica"/>
          <w:b/>
          <w:i w:val="0"/>
          <w:color w:val="313131"/>
          <w:sz w:val="20"/>
        </w:rPr>
        <w:t xml:space="preserve">Severity Index) and not affected by conflict. The direct and indirect impacts of conflict propagate through all </w:t>
      </w:r>
      <w:r>
        <w:rPr>
          <w:rFonts w:ascii="Helvetica" w:hAnsi="Helvetica" w:eastAsia="Helvetica"/>
          <w:b/>
          <w:i w:val="0"/>
          <w:color w:val="313131"/>
          <w:sz w:val="20"/>
        </w:rPr>
        <w:t>dimensions of risk.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76.0000000000002" w:type="dxa"/>
      </w:tblPr>
      <w:tblGrid>
        <w:gridCol w:w="22961"/>
      </w:tblGrid>
      <w:tr>
        <w:trPr>
          <w:trHeight w:hRule="exact" w:val="3884"/>
        </w:trPr>
        <w:tc>
          <w:tcPr>
            <w:tcW w:type="dxa" w:w="12120"/>
            <w:tcBorders/>
            <w:shd w:fill="eef7f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686550" cy="2390139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6550" cy="2390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auto" w:before="238" w:after="0"/>
        <w:ind w:left="2402" w:right="0" w:firstLine="0"/>
        <w:jc w:val="left"/>
      </w:pPr>
      <w:r>
        <w:rPr>
          <w:rFonts w:ascii="Helvetica" w:hAnsi="Helvetica" w:eastAsia="Helvetica"/>
          <w:b/>
          <w:i w:val="0"/>
          <w:color w:val="313131"/>
          <w:sz w:val="20"/>
        </w:rPr>
        <w:t>Drivers of crises in the INFORM Severity Index, since its launch in 2020.</w:t>
      </w:r>
    </w:p>
    <w:p>
      <w:pPr>
        <w:autoSpaceDN w:val="0"/>
        <w:autoSpaceDE w:val="0"/>
        <w:widowControl/>
        <w:spacing w:line="293" w:lineRule="auto" w:before="478" w:after="0"/>
        <w:ind w:left="0" w:right="852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36</w:t>
      </w:r>
    </w:p>
    <w:p>
      <w:pPr>
        <w:sectPr>
          <w:type w:val="nextColumn"/>
          <w:pgSz w:w="23811" w:h="16838"/>
          <w:pgMar w:top="0" w:right="0" w:bottom="0" w:left="850" w:header="720" w:footer="720" w:gutter="0"/>
          <w:cols w:num="2" w:equalWidth="0">
            <w:col w:w="9214" w:space="0"/>
            <w:col w:w="1374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10629900</wp:posOffset>
            </wp:positionH>
            <wp:positionV relativeFrom="page">
              <wp:posOffset>2628900</wp:posOffset>
            </wp:positionV>
            <wp:extent cx="4229100" cy="24892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89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3811" w:h="16838"/>
          <w:pgMar w:top="648" w:right="662" w:bottom="270" w:left="836" w:header="720" w:footer="720" w:gutter="0"/>
          <w:cols w:num="2" w:equalWidth="0">
            <w:col w:w="9214" w:space="0"/>
            <w:col w:w="13747" w:space="0"/>
          </w:cols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0"/>
        <w:ind w:left="0" w:right="3168" w:firstLine="0"/>
        <w:jc w:val="left"/>
      </w:pPr>
      <w:r>
        <w:rPr>
          <w:rFonts w:ascii="Helvetica" w:hAnsi="Helvetica" w:eastAsia="Helvetica"/>
          <w:b w:val="0"/>
          <w:i w:val="0"/>
          <w:color w:val="202A2E"/>
          <w:sz w:val="44"/>
        </w:rPr>
        <w:t xml:space="preserve">GLOBAL RISK TRENDS </w:t>
      </w:r>
      <w:r>
        <w:rPr>
          <w:rFonts w:ascii="Helvetica" w:hAnsi="Helvetica" w:eastAsia="Helvetica"/>
          <w:b w:val="0"/>
          <w:i w:val="0"/>
          <w:color w:val="202A2E"/>
          <w:sz w:val="44"/>
        </w:rPr>
        <w:t>Exposure to natural hazards</w:t>
      </w:r>
    </w:p>
    <w:p>
      <w:pPr>
        <w:sectPr>
          <w:type w:val="continuous"/>
          <w:pgSz w:w="23811" w:h="16838"/>
          <w:pgMar w:top="648" w:right="662" w:bottom="270" w:left="836" w:header="720" w:footer="720" w:gutter="0"/>
          <w:cols w:num="2" w:equalWidth="0">
            <w:col w:w="8650" w:space="0"/>
            <w:col w:w="13664" w:space="0"/>
          </w:cols>
          <w:docGrid w:linePitch="360"/>
        </w:sectPr>
      </w:pPr>
    </w:p>
    <w:p>
      <w:pPr>
        <w:autoSpaceDN w:val="0"/>
        <w:autoSpaceDE w:val="0"/>
        <w:widowControl/>
        <w:spacing w:line="276" w:lineRule="auto" w:before="0" w:after="0"/>
        <w:ind w:left="3270" w:right="0" w:firstLine="0"/>
        <w:jc w:val="left"/>
      </w:pPr>
      <w:r>
        <w:rPr>
          <w:rFonts w:ascii="Helvetica" w:hAnsi="Helvetica" w:eastAsia="Helvetica"/>
          <w:b w:val="0"/>
          <w:i w:val="0"/>
          <w:color w:val="202A2E"/>
          <w:sz w:val="44"/>
        </w:rPr>
        <w:t>EXPOSURE TO RIVER FLOODS</w:t>
      </w:r>
    </w:p>
    <w:p>
      <w:pPr>
        <w:autoSpaceDN w:val="0"/>
        <w:tabs>
          <w:tab w:pos="7550" w:val="left"/>
        </w:tabs>
        <w:autoSpaceDE w:val="0"/>
        <w:widowControl/>
        <w:spacing w:line="310" w:lineRule="auto" w:before="832" w:after="8"/>
        <w:ind w:left="328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The largest overall exposure to river floods </w:t>
      </w:r>
      <w:r>
        <w:rPr>
          <w:rFonts w:ascii="Helvetica" w:hAnsi="Helvetica" w:eastAsia="Helvetica"/>
          <w:b/>
          <w:i w:val="0"/>
          <w:color w:val="000000"/>
          <w:sz w:val="18"/>
        </w:rPr>
        <w:t xml:space="preserve">Average annual exposed population to river flood </w:t>
      </w:r>
    </w:p>
    <w:p>
      <w:pPr>
        <w:sectPr>
          <w:type w:val="nextColumn"/>
          <w:pgSz w:w="23811" w:h="16838"/>
          <w:pgMar w:top="648" w:right="662" w:bottom="270" w:left="836" w:header="720" w:footer="720" w:gutter="0"/>
          <w:cols w:num="2" w:equalWidth="0">
            <w:col w:w="8650" w:space="0"/>
            <w:col w:w="1366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789"/>
        <w:gridCol w:w="2789"/>
        <w:gridCol w:w="2789"/>
        <w:gridCol w:w="2789"/>
        <w:gridCol w:w="2789"/>
        <w:gridCol w:w="2789"/>
        <w:gridCol w:w="2789"/>
        <w:gridCol w:w="2789"/>
      </w:tblGrid>
      <w:tr>
        <w:trPr>
          <w:trHeight w:hRule="exact" w:val="224"/>
        </w:trPr>
        <w:tc>
          <w:tcPr>
            <w:tcW w:type="dxa" w:w="110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The incorporation of new natural hazard and multi-temporal exposure data into the INFORM Risk Index (see p14/15) allows 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is in Asia (southern and eastern Asia), </w:t>
            </w:r>
          </w:p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296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18"/>
              </w:rPr>
              <w:t>(% change from 2015 to 2024)</w:t>
            </w:r>
          </w:p>
        </w:tc>
        <w:tc>
          <w:tcPr>
            <w:tcW w:type="dxa" w:w="2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48" w:after="0"/>
              <w:ind w:left="0" w:right="10" w:firstLine="0"/>
              <w:jc w:val="right"/>
            </w:pPr>
            <w:r>
              <w:rPr>
                <w:w w:val="97.53499984741211"/>
                <w:rFonts w:ascii="Arial" w:hAnsi="Arial" w:eastAsia="Arial"/>
                <w:b/>
                <w:i w:val="0"/>
                <w:color w:val="000000"/>
                <w:sz w:val="10"/>
              </w:rPr>
              <w:t>River flood changes 2015-2024</w:t>
            </w:r>
          </w:p>
        </w:tc>
      </w:tr>
      <w:tr>
        <w:trPr>
          <w:trHeight w:hRule="exact" w:val="60"/>
        </w:trPr>
        <w:tc>
          <w:tcPr>
            <w:tcW w:type="dxa" w:w="110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us to analyse trends and patterns of exposure to sudden-onset natural hazards over the last 10 years. Average annual </w:t>
            </w:r>
          </w:p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9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accounting for 66 million of those annually 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156"/>
            <w:gridSpan w:val="4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2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8" w:after="0"/>
              <w:ind w:left="0" w:right="528" w:firstLine="0"/>
              <w:jc w:val="right"/>
            </w:pPr>
            <w:r>
              <w:rPr>
                <w:w w:val="97.53499984741211"/>
                <w:rFonts w:ascii="ArialMT" w:hAnsi="ArialMT" w:eastAsia="ArialMT"/>
                <w:b w:val="0"/>
                <w:i w:val="0"/>
                <w:color w:val="000000"/>
                <w:sz w:val="10"/>
              </w:rPr>
              <w:t>Large decrease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78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54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7.53499984741211"/>
                <w:rFonts w:ascii="ArialMT" w:hAnsi="ArialMT" w:eastAsia="ArialMT"/>
                <w:b w:val="0"/>
                <w:i w:val="0"/>
                <w:color w:val="000000"/>
                <w:sz w:val="10"/>
              </w:rPr>
              <w:t>Decrease</w:t>
            </w:r>
          </w:p>
          <w:p>
            <w:pPr>
              <w:autoSpaceDN w:val="0"/>
              <w:autoSpaceDE w:val="0"/>
              <w:widowControl/>
              <w:spacing w:line="130" w:lineRule="exact" w:before="0" w:after="0"/>
              <w:ind w:left="0" w:right="930" w:firstLine="0"/>
              <w:jc w:val="right"/>
            </w:pPr>
            <w:r>
              <w:rPr>
                <w:w w:val="97.53499984741211"/>
                <w:rFonts w:ascii="ArialMT" w:hAnsi="ArialMT" w:eastAsia="ArialMT"/>
                <w:b w:val="0"/>
                <w:i w:val="0"/>
                <w:color w:val="000000"/>
                <w:sz w:val="10"/>
              </w:rPr>
              <w:t>Stable</w:t>
            </w:r>
          </w:p>
        </w:tc>
      </w:tr>
      <w:tr>
        <w:trPr>
          <w:trHeight w:hRule="exact" w:val="240"/>
        </w:trPr>
        <w:tc>
          <w:tcPr>
            <w:tcW w:type="dxa" w:w="110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exposure to sudden-onset natural hazards (river flood, coastal flood, cyclone, earthquake and tsunami) reached 184 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0" w:after="0"/>
              <w:ind w:left="9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exposed. The largest overall increase relative 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0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6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million people in 2023 – an 8.6% increase since 2014. Climate-related hazards (river flood, coastal flood and cyclone) are </w:t>
            </w:r>
          </w:p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6" w:after="0"/>
              <w:ind w:left="9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to 2014 (21%) was in Africa (Middle and 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4.000000000001" w:type="dxa"/>
            </w:tblPr>
            <w:tblGrid>
              <w:gridCol w:w="1260"/>
            </w:tblGrid>
            <w:tr>
              <w:trPr>
                <w:trHeight w:hRule="exact" w:val="26"/>
              </w:trPr>
              <w:tc>
                <w:tcPr>
                  <w:tcW w:type="dxa" w:w="196"/>
                  <w:tcBorders>
                    <w:top w:sz="39.200000000000045" w:val="single" w:color="#EA0029"/>
                    <w:bottom w:sz="0.6639999747276306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30" w:after="0"/>
              <w:ind w:left="34" w:right="0" w:firstLine="0"/>
              <w:jc w:val="left"/>
            </w:pPr>
            <w:r>
              <w:rPr>
                <w:w w:val="97.53499984741211"/>
                <w:rFonts w:ascii="ArialMT" w:hAnsi="ArialMT" w:eastAsia="ArialMT"/>
                <w:b w:val="0"/>
                <w:i w:val="0"/>
                <w:color w:val="000000"/>
                <w:sz w:val="10"/>
              </w:rPr>
              <w:t>Increase</w:t>
            </w:r>
          </w:p>
        </w:tc>
      </w:tr>
      <w:tr>
        <w:trPr>
          <w:trHeight w:hRule="exact" w:val="139"/>
        </w:trPr>
        <w:tc>
          <w:tcPr>
            <w:tcW w:type="dxa" w:w="11156"/>
            <w:gridSpan w:val="4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4.000000000001" w:type="dxa"/>
            </w:tblPr>
            <w:tblGrid>
              <w:gridCol w:w="1260"/>
            </w:tblGrid>
            <w:tr>
              <w:trPr>
                <w:trHeight w:hRule="exact" w:val="28"/>
              </w:trPr>
              <w:tc>
                <w:tcPr>
                  <w:tcW w:type="dxa" w:w="196"/>
                  <w:tcBorders>
                    <w:top w:sz="39.19999999999982" w:val="single" w:color="#6C1831"/>
                    <w:bottom w:sz="0.6639999747276306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34" w:right="0" w:firstLine="0"/>
              <w:jc w:val="left"/>
            </w:pPr>
            <w:r>
              <w:rPr>
                <w:w w:val="97.53499984741211"/>
                <w:rFonts w:ascii="ArialMT" w:hAnsi="ArialMT" w:eastAsia="ArialMT"/>
                <w:b w:val="0"/>
                <w:i w:val="0"/>
                <w:color w:val="000000"/>
                <w:sz w:val="10"/>
              </w:rPr>
              <w:t>Large increase</w:t>
            </w:r>
          </w:p>
        </w:tc>
      </w:tr>
      <w:tr>
        <w:trPr>
          <w:trHeight w:hRule="exact" w:val="181"/>
        </w:trPr>
        <w:tc>
          <w:tcPr>
            <w:tcW w:type="dxa" w:w="110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responsible for 95% of the absolute increases in exposure over the last 10 years. River and coastal floods combined account 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9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western Africa).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2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34" w:after="0"/>
              <w:ind w:left="0" w:right="146" w:firstLine="0"/>
              <w:jc w:val="right"/>
            </w:pPr>
            <w:r>
              <w:rPr>
                <w:w w:val="97.53499984741211"/>
                <w:rFonts w:ascii="ArialMT" w:hAnsi="ArialMT" w:eastAsia="ArialMT"/>
                <w:b w:val="0"/>
                <w:i w:val="0"/>
                <w:color w:val="000000"/>
                <w:sz w:val="10"/>
              </w:rPr>
              <w:t>Not included in INFORM</w:t>
            </w:r>
          </w:p>
        </w:tc>
      </w:tr>
      <w:tr>
        <w:trPr>
          <w:trHeight w:hRule="exact" w:val="240"/>
        </w:trPr>
        <w:tc>
          <w:tcPr>
            <w:tcW w:type="dxa" w:w="110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for an increase of 9.2 million in the number of people exposed annually, 62% of the total increase. Eastern, Southern and </w:t>
            </w:r>
          </w:p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38" w:after="0"/>
              <w:ind w:left="9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 • More than 60% of the countries with large 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10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South-eastern Asia has experienced the largest average annual exposure to sudden-onset hazards (78 million people per 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1156"/>
            <w:gridSpan w:val="4"/>
            <w:vMerge/>
            <w:tcBorders/>
          </w:tcPr>
          <w:p/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9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increases in flood exposure are classified as 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10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6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year). Middle and Western Africa experienced the largest increase in average annual exposure in the last decade.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1156"/>
            <w:gridSpan w:val="4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8" w:after="0"/>
              <w:ind w:left="9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high and very high risk countries.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24" w:after="0"/>
              <w:ind w:left="15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8"/>
              </w:rPr>
              <w:t>Hazard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3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 xml:space="preserve">Average annual exposed 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38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 xml:space="preserve">Average annual exposed </w:t>
            </w:r>
          </w:p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38" w:after="0"/>
              <w:ind w:left="37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 xml:space="preserve">Average annual exposed 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72" w:after="0"/>
              <w:ind w:left="9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 • Almost 90% of the countries classifies 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138"/>
        </w:trPr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2" w:after="0"/>
              <w:ind w:left="9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as high and very high risk has experienced 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4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28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>population (current, million)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300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 xml:space="preserve">population (% change </w:t>
            </w:r>
          </w:p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37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 xml:space="preserve">population (absolute change 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5578"/>
            <w:gridSpan w:val="2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2" w:after="0"/>
              <w:ind w:left="9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increase in flood exposure.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0" w:after="0"/>
              <w:ind w:left="0" w:right="147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>2015-2024)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0" w:after="0"/>
              <w:ind w:left="37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FFFFFF"/>
                <w:sz w:val="16"/>
              </w:rPr>
              <w:t>2015-2024, million)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04" w:after="0"/>
              <w:ind w:left="15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River flood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04" w:after="0"/>
              <w:ind w:left="46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85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04" w:after="0"/>
              <w:ind w:left="30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10.5</w:t>
            </w:r>
          </w:p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04" w:after="0"/>
              <w:ind w:left="3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8.0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40" w:after="0"/>
              <w:ind w:left="98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 • More than 60% of the very high risk 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2789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0" w:after="0"/>
              <w:ind w:left="9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countries has experienced large increases in 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  <w:tr>
        <w:trPr>
          <w:trHeight w:hRule="exact" w:val="37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68" w:after="0"/>
              <w:ind w:left="15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Coastal flood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68" w:after="0"/>
              <w:ind w:left="46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16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68" w:after="0"/>
              <w:ind w:left="30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8.0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68" w:after="0"/>
              <w:ind w:left="37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1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.2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6" w:after="0"/>
              <w:ind w:left="93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flood exposure.</w:t>
            </w:r>
          </w:p>
        </w:tc>
        <w:tc>
          <w:tcPr>
            <w:tcW w:type="dxa" w:w="2789"/>
            <w:vMerge/>
            <w:tcBorders/>
          </w:tcPr>
          <w:p/>
        </w:tc>
        <w:tc>
          <w:tcPr>
            <w:tcW w:type="dxa" w:w="5578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5" w:lineRule="auto" w:before="0" w:after="8"/>
        <w:ind w:left="0" w:right="704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 • More than 70% of countries with large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.00000000000006" w:type="dxa"/>
      </w:tblPr>
      <w:tblGrid>
        <w:gridCol w:w="3719"/>
        <w:gridCol w:w="3719"/>
        <w:gridCol w:w="3719"/>
        <w:gridCol w:w="3719"/>
        <w:gridCol w:w="3719"/>
        <w:gridCol w:w="3719"/>
      </w:tblGrid>
      <w:tr>
        <w:trPr>
          <w:trHeight w:hRule="exact" w:val="212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" w:after="0"/>
              <w:ind w:left="9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Cyclone (SS1)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" w:after="0"/>
              <w:ind w:left="2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75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6.8</w:t>
            </w:r>
          </w:p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" w:after="0"/>
              <w:ind w:left="0" w:right="219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4.8</w:t>
            </w:r>
          </w:p>
        </w:tc>
        <w:tc>
          <w:tcPr>
            <w:tcW w:type="dxa" w:w="9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20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increases in flood exposure are in Africa.</w:t>
            </w:r>
          </w:p>
        </w:tc>
      </w:tr>
      <w:tr>
        <w:trPr>
          <w:trHeight w:hRule="exact" w:val="620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246" w:after="0"/>
              <w:ind w:left="9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Earthquake (MMI6)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246" w:after="0"/>
              <w:ind w:left="2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7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.5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24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9.5</w:t>
            </w:r>
          </w:p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246" w:after="0"/>
              <w:ind w:left="0" w:right="209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0.64</w:t>
            </w:r>
          </w:p>
        </w:tc>
        <w:tc>
          <w:tcPr>
            <w:tcW w:type="dxa" w:w="9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94" w:val="left"/>
                <w:tab w:pos="5412" w:val="left"/>
              </w:tabs>
              <w:autoSpaceDE w:val="0"/>
              <w:widowControl/>
              <w:spacing w:line="192" w:lineRule="exact" w:before="52" w:after="0"/>
              <w:ind w:left="2060" w:right="2592" w:firstLine="0"/>
              <w:jc w:val="left"/>
            </w:pPr>
            <w:r>
              <w:tab/>
            </w:r>
            <w:r>
              <w:rPr>
                <w:w w:val="96.6571399143764"/>
                <w:rFonts w:ascii="Arial" w:hAnsi="Arial" w:eastAsia="Arial"/>
                <w:b/>
                <w:i w:val="0"/>
                <w:color w:val="000000"/>
                <w:sz w:val="14"/>
              </w:rPr>
              <w:t>River flood changes 2015-2024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 • More than 80% of countries with large </w:t>
            </w:r>
            <w:r>
              <w:rPr>
                <w:w w:val="96.6571399143764"/>
                <w:rFonts w:ascii="ArialMT" w:hAnsi="ArialMT" w:eastAsia="ArialMT"/>
                <w:b w:val="0"/>
                <w:i w:val="0"/>
                <w:color w:val="000000"/>
                <w:sz w:val="14"/>
              </w:rPr>
              <w:t>Large decrease</w:t>
            </w:r>
          </w:p>
          <w:p>
            <w:pPr>
              <w:autoSpaceDN w:val="0"/>
              <w:autoSpaceDE w:val="0"/>
              <w:widowControl/>
              <w:spacing w:line="222" w:lineRule="exact" w:before="0" w:after="0"/>
              <w:ind w:left="20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increases in flood exposure are low and lower </w:t>
            </w:r>
            <w:r>
              <w:rPr>
                <w:w w:val="96.6571399143764"/>
                <w:rFonts w:ascii="ArialMT" w:hAnsi="ArialMT" w:eastAsia="ArialMT"/>
                <w:b w:val="0"/>
                <w:i w:val="0"/>
                <w:color w:val="000000"/>
                <w:sz w:val="14"/>
              </w:rPr>
              <w:t>Decrease</w:t>
            </w:r>
          </w:p>
        </w:tc>
      </w:tr>
      <w:tr>
        <w:trPr>
          <w:trHeight w:hRule="exact" w:val="220"/>
        </w:trPr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6" w:after="0"/>
              <w:ind w:left="9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Tsunami</w:t>
            </w: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6" w:after="0"/>
              <w:ind w:left="22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0.069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6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3.2</w:t>
            </w:r>
          </w:p>
        </w:tc>
        <w:tc>
          <w:tcPr>
            <w:tcW w:type="dxa" w:w="3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6" w:after="0"/>
              <w:ind w:left="0" w:right="199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0.002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0" w:after="0"/>
              <w:ind w:left="0" w:right="107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middle income.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1092" w:right="0" w:firstLine="0"/>
              <w:jc w:val="left"/>
            </w:pPr>
            <w:r>
              <w:rPr>
                <w:w w:val="96.6571399143764"/>
                <w:rFonts w:ascii="ArialMT" w:hAnsi="ArialMT" w:eastAsia="ArialMT"/>
                <w:b w:val="0"/>
                <w:i w:val="0"/>
                <w:color w:val="000000"/>
                <w:sz w:val="14"/>
              </w:rPr>
              <w:t>Stable</w:t>
            </w:r>
          </w:p>
        </w:tc>
      </w:tr>
      <w:tr>
        <w:trPr>
          <w:trHeight w:hRule="exact" w:val="204"/>
        </w:trPr>
        <w:tc>
          <w:tcPr>
            <w:tcW w:type="dxa" w:w="3719"/>
            <w:vMerge/>
            <w:tcBorders/>
          </w:tcPr>
          <w:p/>
        </w:tc>
        <w:tc>
          <w:tcPr>
            <w:tcW w:type="dxa" w:w="3719"/>
            <w:vMerge/>
            <w:tcBorders/>
          </w:tcPr>
          <w:p/>
        </w:tc>
        <w:tc>
          <w:tcPr>
            <w:tcW w:type="dxa" w:w="3719"/>
            <w:vMerge/>
            <w:tcBorders/>
          </w:tcPr>
          <w:p/>
        </w:tc>
        <w:tc>
          <w:tcPr>
            <w:tcW w:type="dxa" w:w="3719"/>
            <w:vMerge/>
            <w:tcBorders/>
          </w:tcPr>
          <w:p/>
        </w:tc>
        <w:tc>
          <w:tcPr>
            <w:tcW w:type="dxa" w:w="9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6" w:after="0"/>
              <w:ind w:left="0" w:right="3790" w:firstLine="0"/>
              <w:jc w:val="right"/>
            </w:pPr>
            <w:r>
              <w:rPr>
                <w:w w:val="96.6571399143764"/>
                <w:rFonts w:ascii="ArialMT" w:hAnsi="ArialMT" w:eastAsia="ArialMT"/>
                <w:b w:val="0"/>
                <w:i w:val="0"/>
                <w:color w:val="000000"/>
                <w:sz w:val="14"/>
              </w:rPr>
              <w:t>Increase</w:t>
            </w:r>
          </w:p>
        </w:tc>
      </w:tr>
    </w:tbl>
    <w:p>
      <w:pPr>
        <w:autoSpaceDN w:val="0"/>
        <w:autoSpaceDE w:val="0"/>
        <w:widowControl/>
        <w:spacing w:line="180" w:lineRule="exact" w:before="10" w:after="0"/>
        <w:ind w:left="0" w:right="6082" w:firstLine="0"/>
        <w:jc w:val="right"/>
      </w:pPr>
      <w:r>
        <w:rPr>
          <w:w w:val="96.6571399143764"/>
          <w:rFonts w:ascii="ArialMT" w:hAnsi="ArialMT" w:eastAsia="ArialMT"/>
          <w:b w:val="0"/>
          <w:i w:val="0"/>
          <w:color w:val="000000"/>
          <w:sz w:val="14"/>
        </w:rPr>
        <w:t>Large increase</w:t>
      </w:r>
    </w:p>
    <w:p>
      <w:pPr>
        <w:autoSpaceDN w:val="0"/>
        <w:autoSpaceDE w:val="0"/>
        <w:widowControl/>
        <w:spacing w:line="180" w:lineRule="exact" w:before="40" w:after="306"/>
        <w:ind w:left="0" w:right="5508" w:firstLine="0"/>
        <w:jc w:val="right"/>
      </w:pPr>
      <w:r>
        <w:rPr>
          <w:w w:val="96.6571399143764"/>
          <w:rFonts w:ascii="ArialMT" w:hAnsi="ArialMT" w:eastAsia="ArialMT"/>
          <w:b w:val="0"/>
          <w:i w:val="0"/>
          <w:color w:val="000000"/>
          <w:sz w:val="14"/>
        </w:rPr>
        <w:t>Not included in INFORM</w:t>
      </w:r>
    </w:p>
    <w:p>
      <w:pPr>
        <w:sectPr>
          <w:type w:val="continuous"/>
          <w:pgSz w:w="23811" w:h="16838"/>
          <w:pgMar w:top="648" w:right="662" w:bottom="270" w:left="8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02" w:lineRule="auto" w:before="0" w:after="0"/>
        <w:ind w:left="14" w:right="216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Average annual exposed population to climate-related sudden-onset natural hazards </w:t>
      </w:r>
      <w:r>
        <w:rPr>
          <w:rFonts w:ascii="Helvetica" w:hAnsi="Helvetica" w:eastAsia="Helvetica"/>
          <w:b/>
          <w:i w:val="0"/>
          <w:color w:val="000000"/>
          <w:sz w:val="18"/>
        </w:rPr>
        <w:t>(river flood, coastal flood, cyclone SS1) (% change from 2015 to 2024)</w:t>
      </w:r>
    </w:p>
    <w:p>
      <w:pPr>
        <w:sectPr>
          <w:type w:val="continuous"/>
          <w:pgSz w:w="23811" w:h="16838"/>
          <w:pgMar w:top="648" w:right="662" w:bottom="270" w:left="836" w:header="720" w:footer="720" w:gutter="0"/>
          <w:cols w:num="2" w:equalWidth="0">
            <w:col w:w="9668" w:space="0"/>
            <w:col w:w="12646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auto" w:before="0" w:after="276"/>
        <w:ind w:left="2266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Average annual exposed population to river flood by sub-region (1000 people)</w:t>
      </w:r>
    </w:p>
    <w:p>
      <w:pPr>
        <w:sectPr>
          <w:type w:val="nextColumn"/>
          <w:pgSz w:w="23811" w:h="16838"/>
          <w:pgMar w:top="648" w:right="662" w:bottom="270" w:left="836" w:header="720" w:footer="720" w:gutter="0"/>
          <w:cols w:num="2" w:equalWidth="0">
            <w:col w:w="9668" w:space="0"/>
            <w:col w:w="126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231"/>
        <w:gridCol w:w="2231"/>
        <w:gridCol w:w="2231"/>
        <w:gridCol w:w="2231"/>
        <w:gridCol w:w="2231"/>
        <w:gridCol w:w="2231"/>
        <w:gridCol w:w="2231"/>
        <w:gridCol w:w="2231"/>
        <w:gridCol w:w="2231"/>
        <w:gridCol w:w="2231"/>
      </w:tblGrid>
      <w:tr>
        <w:trPr>
          <w:trHeight w:hRule="exact" w:val="5852"/>
        </w:trPr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714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37</w:t>
            </w:r>
          </w:p>
        </w:tc>
        <w:tc>
          <w:tcPr>
            <w:tcW w:type="dxa" w:w="72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38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19"/>
              </w:rPr>
              <w:t>%Change in combined exposure (river floods, coastal floods and cyclones)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80" w:after="0"/>
              <w:ind w:left="192" w:right="0" w:firstLine="0"/>
              <w:jc w:val="left"/>
            </w:pPr>
            <w:r>
              <w:rPr>
                <w:w w:val="98.79059511072495"/>
                <w:rFonts w:ascii="ArialMT" w:hAnsi="ArialMT" w:eastAsia="ArialMT"/>
                <w:b w:val="0"/>
                <w:i w:val="0"/>
                <w:color w:val="000000"/>
                <w:sz w:val="17"/>
              </w:rPr>
              <w:t>30+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5724" w:after="0"/>
              <w:ind w:left="444" w:right="0" w:firstLine="0"/>
              <w:jc w:val="left"/>
            </w:pPr>
            <w:r>
              <w:rPr>
                <w:w w:val="98.79059511072495"/>
                <w:rFonts w:ascii="ArialMT" w:hAnsi="ArialMT" w:eastAsia="ArialMT"/>
                <w:b w:val="0"/>
                <w:i w:val="0"/>
                <w:color w:val="000000"/>
                <w:sz w:val="17"/>
              </w:rPr>
              <w:t>No data</w:t>
            </w:r>
          </w:p>
        </w:tc>
        <w:tc>
          <w:tcPr>
            <w:tcW w:type="dxa" w:w="10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008369" cy="423672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8369" cy="423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714" w:after="0"/>
              <w:ind w:left="0" w:right="8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38</w:t>
            </w:r>
          </w:p>
        </w:tc>
      </w:tr>
      <w:tr>
        <w:trPr>
          <w:trHeight w:hRule="exact" w:val="1038"/>
        </w:trPr>
        <w:tc>
          <w:tcPr>
            <w:tcW w:type="dxa" w:w="2231"/>
            <w:vMerge/>
            <w:tcBorders/>
          </w:tcPr>
          <w:p/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8" w:after="0"/>
              <w:ind w:left="178" w:right="0" w:firstLine="0"/>
              <w:jc w:val="left"/>
            </w:pPr>
            <w:r>
              <w:rPr>
                <w:w w:val="98.79059511072495"/>
                <w:rFonts w:ascii="ArialMT" w:hAnsi="ArialMT" w:eastAsia="ArialMT"/>
                <w:b w:val="0"/>
                <w:i w:val="0"/>
                <w:color w:val="000000"/>
                <w:sz w:val="17"/>
              </w:rPr>
              <w:t>-15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8" w:after="0"/>
              <w:ind w:left="0" w:right="532" w:firstLine="0"/>
              <w:jc w:val="right"/>
            </w:pPr>
            <w:r>
              <w:rPr>
                <w:w w:val="98.79059511072495"/>
                <w:rFonts w:ascii="ArialMT" w:hAnsi="ArialMT" w:eastAsia="ArialMT"/>
                <w:b w:val="0"/>
                <w:i w:val="0"/>
                <w:color w:val="000000"/>
                <w:sz w:val="17"/>
              </w:rPr>
              <w:t>-5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8" w:after="0"/>
              <w:ind w:left="0" w:right="856" w:firstLine="0"/>
              <w:jc w:val="right"/>
            </w:pPr>
            <w:r>
              <w:rPr>
                <w:w w:val="98.79059511072495"/>
                <w:rFonts w:ascii="ArialMT" w:hAnsi="ArialMT" w:eastAsia="ArialMT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8" w:after="0"/>
              <w:ind w:left="0" w:right="0" w:firstLine="0"/>
              <w:jc w:val="center"/>
            </w:pPr>
            <w:r>
              <w:rPr>
                <w:w w:val="98.79059511072495"/>
                <w:rFonts w:ascii="ArialMT" w:hAnsi="ArialMT" w:eastAsia="ArialMT"/>
                <w:b w:val="0"/>
                <w:i w:val="0"/>
                <w:color w:val="000000"/>
                <w:sz w:val="17"/>
              </w:rPr>
              <w:t>10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8" w:after="0"/>
              <w:ind w:left="0" w:right="1056" w:firstLine="0"/>
              <w:jc w:val="right"/>
            </w:pPr>
            <w:r>
              <w:rPr>
                <w:w w:val="98.79059511072495"/>
                <w:rFonts w:ascii="ArialMT" w:hAnsi="ArialMT" w:eastAsia="ArialMT"/>
                <w:b w:val="0"/>
                <w:i w:val="0"/>
                <w:color w:val="000000"/>
                <w:sz w:val="17"/>
              </w:rPr>
              <w:t>20</w:t>
            </w:r>
          </w:p>
        </w:tc>
        <w:tc>
          <w:tcPr>
            <w:tcW w:type="dxa" w:w="2231"/>
            <w:vMerge/>
            <w:tcBorders/>
          </w:tcPr>
          <w:p/>
        </w:tc>
        <w:tc>
          <w:tcPr>
            <w:tcW w:type="dxa" w:w="2231"/>
            <w:vMerge/>
            <w:tcBorders/>
          </w:tcPr>
          <w:p/>
        </w:tc>
        <w:tc>
          <w:tcPr>
            <w:tcW w:type="dxa" w:w="2231"/>
            <w:vMerge/>
            <w:tcBorders/>
          </w:tcPr>
          <w:p/>
        </w:tc>
        <w:tc>
          <w:tcPr>
            <w:tcW w:type="dxa" w:w="223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648" w:right="662" w:bottom="270" w:left="8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0"/>
        <w:ind w:left="0" w:right="0"/>
      </w:pPr>
    </w:p>
    <w:p>
      <w:pPr>
        <w:sectPr>
          <w:pgSz w:w="23811" w:h="16838"/>
          <w:pgMar w:top="0" w:right="0" w:bottom="0" w:left="7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25600" cy="3429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4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4" w:lineRule="auto" w:before="622" w:after="0"/>
        <w:ind w:left="148" w:right="37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INFORM is a collaboration of the Inter-Agency Standing Committee and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the European Commission. The Joint Research Centre of the European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Commission is the scientific and technical lead of INFORM. This report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is based on the data available at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>https://drmkc.jrc.ec.europa.eu/inform-index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07" w:lineRule="auto" w:before="132" w:after="0"/>
        <w:ind w:left="148" w:right="360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This report is produced by the United Nations Office for the Coordination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>of Humanitarian Affairs on behalf of all INFORM Partners.</w:t>
      </w:r>
    </w:p>
    <w:p>
      <w:pPr>
        <w:autoSpaceDN w:val="0"/>
        <w:autoSpaceDE w:val="0"/>
        <w:widowControl/>
        <w:spacing w:line="286" w:lineRule="auto" w:before="616" w:after="124"/>
        <w:ind w:left="156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INFORM Steering Group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3.99999999999991" w:type="dxa"/>
      </w:tblPr>
      <w:tblGrid>
        <w:gridCol w:w="5777"/>
        <w:gridCol w:w="5777"/>
        <w:gridCol w:w="5777"/>
        <w:gridCol w:w="5777"/>
      </w:tblGrid>
      <w:tr>
        <w:trPr>
          <w:trHeight w:hRule="exact" w:val="1464"/>
        </w:trPr>
        <w:tc>
          <w:tcPr>
            <w:tcW w:type="dxa" w:w="20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6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6440" cy="51816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440" cy="518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8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12800" cy="5588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55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700" cy="5207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52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1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4" w:after="0"/>
              <w:ind w:left="0" w:right="30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52450" cy="595629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595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540"/>
        </w:trPr>
        <w:tc>
          <w:tcPr>
            <w:tcW w:type="dxa" w:w="20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0" w:after="0"/>
              <w:ind w:left="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54100" cy="2032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1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4" w:after="0"/>
              <w:ind w:left="0" w:right="78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53719" cy="53467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19" cy="534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89610" cy="608329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610" cy="608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43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78460" cy="748029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60" cy="748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16"/>
        </w:trPr>
        <w:tc>
          <w:tcPr>
            <w:tcW w:type="dxa" w:w="20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3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37210" cy="54356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" cy="543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8" w:after="0"/>
              <w:ind w:left="4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53439" cy="23114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39" cy="231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0229" cy="56896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29" cy="568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8" w:after="0"/>
              <w:ind w:left="0" w:right="29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57529" cy="56896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29" cy="568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6" w:lineRule="auto" w:before="1002" w:after="142"/>
        <w:ind w:left="148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18"/>
        </w:rPr>
        <w:t>INFORM Partners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22"/>
        <w:gridCol w:w="4622"/>
        <w:gridCol w:w="4622"/>
        <w:gridCol w:w="4622"/>
        <w:gridCol w:w="4622"/>
      </w:tblGrid>
      <w:tr>
        <w:trPr>
          <w:trHeight w:hRule="exact" w:val="778"/>
        </w:trPr>
        <w:tc>
          <w:tcPr>
            <w:tcW w:type="dxa" w:w="165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5669" cy="37846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669" cy="378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2469" cy="29845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469" cy="29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1200" cy="22479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224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39139" cy="21082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39" cy="210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9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6" w:after="0"/>
              <w:ind w:left="2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36600" cy="167639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167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8"/>
        </w:trPr>
        <w:tc>
          <w:tcPr>
            <w:tcW w:type="dxa" w:w="4622"/>
            <w:vMerge/>
            <w:tcBorders>
              <w:top w:sz="4.0" w:val="single" w:color="#000000"/>
            </w:tcBorders>
          </w:tcPr>
          <w:p/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4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279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78510" cy="283209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510" cy="283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25500" cy="3048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6" w:after="0"/>
              <w:ind w:left="2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8660" cy="22225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52"/>
        </w:trPr>
        <w:tc>
          <w:tcPr>
            <w:tcW w:type="dxa" w:w="1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2910" cy="2413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22"/>
            <w:vMerge/>
            <w:tcBorders/>
          </w:tcPr>
          <w:p/>
        </w:tc>
        <w:tc>
          <w:tcPr>
            <w:tcW w:type="dxa" w:w="4622"/>
            <w:vMerge/>
            <w:tcBorders/>
          </w:tcPr>
          <w:p/>
        </w:tc>
        <w:tc>
          <w:tcPr>
            <w:tcW w:type="dxa" w:w="4622"/>
            <w:vMerge/>
            <w:tcBorders/>
          </w:tcPr>
          <w:p/>
        </w:tc>
        <w:tc>
          <w:tcPr>
            <w:tcW w:type="dxa" w:w="4622"/>
            <w:vMerge/>
            <w:tcBorders/>
          </w:tcPr>
          <w:p/>
        </w:tc>
      </w:tr>
      <w:tr>
        <w:trPr>
          <w:trHeight w:hRule="exact" w:val="298"/>
        </w:trPr>
        <w:tc>
          <w:tcPr>
            <w:tcW w:type="dxa" w:w="16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6" w:after="0"/>
              <w:ind w:left="0" w:right="65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58139" cy="40894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39" cy="408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3920" cy="32004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320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" cy="381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22"/>
            <w:vMerge/>
            <w:tcBorders/>
          </w:tcPr>
          <w:p/>
        </w:tc>
        <w:tc>
          <w:tcPr>
            <w:tcW w:type="dxa" w:w="15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2" w:after="0"/>
              <w:ind w:left="2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00100" cy="455929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455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02"/>
        </w:trPr>
        <w:tc>
          <w:tcPr>
            <w:tcW w:type="dxa" w:w="4622"/>
            <w:vMerge/>
            <w:tcBorders/>
          </w:tcPr>
          <w:p/>
        </w:tc>
        <w:tc>
          <w:tcPr>
            <w:tcW w:type="dxa" w:w="4622"/>
            <w:vMerge/>
            <w:tcBorders/>
          </w:tcPr>
          <w:p/>
        </w:tc>
        <w:tc>
          <w:tcPr>
            <w:tcW w:type="dxa" w:w="4622"/>
            <w:vMerge/>
            <w:tcBorders/>
          </w:tcPr>
          <w:p/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26109" cy="284479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10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22"/>
            <w:vMerge/>
            <w:tcBorders/>
          </w:tcPr>
          <w:p/>
        </w:tc>
      </w:tr>
      <w:tr>
        <w:trPr>
          <w:trHeight w:hRule="exact" w:val="770"/>
        </w:trPr>
        <w:tc>
          <w:tcPr>
            <w:tcW w:type="dxa" w:w="1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6" w:after="0"/>
              <w:ind w:left="17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6120" cy="31369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120" cy="313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16889" cy="271779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8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22"/>
            <w:vMerge/>
            <w:tcBorders/>
          </w:tcPr>
          <w:p/>
        </w:tc>
        <w:tc>
          <w:tcPr>
            <w:tcW w:type="dxa" w:w="4622"/>
            <w:vMerge/>
            <w:tcBorders/>
          </w:tcPr>
          <w:p/>
        </w:tc>
        <w:tc>
          <w:tcPr>
            <w:tcW w:type="dxa" w:w="462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5" w:lineRule="auto" w:before="1528" w:after="0"/>
        <w:ind w:left="0" w:right="1420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For more information, go to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hyperlink r:id="rId104" w:history="1">
          <w:r>
            <w:rPr>
              <w:rStyle w:val="Hyperlink"/>
            </w:rPr>
            <w:t>https://drmkc.jrc.ec.europa.eu/inform-index</w:t>
          </w:r>
        </w:hyperlink>
      </w:r>
    </w:p>
    <w:p>
      <w:pPr>
        <w:autoSpaceDN w:val="0"/>
        <w:autoSpaceDE w:val="0"/>
        <w:widowControl/>
        <w:spacing w:line="293" w:lineRule="auto" w:before="130" w:after="0"/>
        <w:ind w:left="14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6"/>
        </w:rPr>
        <w:t>39</w:t>
      </w:r>
    </w:p>
    <w:p>
      <w:pPr>
        <w:sectPr>
          <w:type w:val="continuous"/>
          <w:pgSz w:w="23811" w:h="16838"/>
          <w:pgMar w:top="0" w:right="0" w:bottom="0" w:left="702" w:header="720" w:footer="720" w:gutter="0"/>
          <w:cols w:num="2" w:equalWidth="0">
            <w:col w:w="9796" w:space="0"/>
            <w:col w:w="1331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7.9999999999995" w:type="dxa"/>
      </w:tblPr>
      <w:tblGrid>
        <w:gridCol w:w="23109"/>
      </w:tblGrid>
      <w:tr>
        <w:trPr>
          <w:trHeight w:hRule="exact" w:val="16818"/>
        </w:trPr>
        <w:tc>
          <w:tcPr>
            <w:tcW w:type="dxa" w:w="11904"/>
            <w:tcBorders/>
            <w:shd w:fill="e1eb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6102" w:after="0"/>
              <w:ind w:left="0" w:right="85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6"/>
              </w:rPr>
              <w:t>40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23811" w:h="16838"/>
          <w:pgMar w:top="0" w:right="0" w:bottom="0" w:left="702" w:header="720" w:footer="720" w:gutter="0"/>
          <w:cols w:num="2" w:equalWidth="0">
            <w:col w:w="9796" w:space="0"/>
            <w:col w:w="1331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62850" cy="1069213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6" w:h="16838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://op.europa.eu/en/publications" TargetMode="External"/><Relationship Id="rId13" Type="http://schemas.openxmlformats.org/officeDocument/2006/relationships/hyperlink" Target="http://european-union.europa.eu/contact-eu/meet-us_en" TargetMode="External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hyperlink" Target="https://data.jrc.ec.europa.eu/collection/id-0054" TargetMode="External"/><Relationship Id="rId27" Type="http://schemas.openxmlformats.org/officeDocument/2006/relationships/hyperlink" Target="https://data.jrc.ec.europa.eu/dataset/9e5ba6f1-8d03-4834-8488-2353e504560f" TargetMode="External"/><Relationship Id="rId28" Type="http://schemas.openxmlformats.org/officeDocument/2006/relationships/hyperlink" Target="https://doi.org/10.1038/s41467-018-04692-w" TargetMode="External"/><Relationship Id="rId29" Type="http://schemas.openxmlformats.org/officeDocument/2006/relationships/hyperlink" Target="https://doi.org/10.1038/s41558-018-0260-4" TargetMode="External"/><Relationship Id="rId30" Type="http://schemas.openxmlformats.org/officeDocument/2006/relationships/hyperlink" Target="https://doi.org/ 10.1126/sciadv.abm8438" TargetMode="External"/><Relationship Id="rId31" Type="http://schemas.openxmlformats.org/officeDocument/2006/relationships/hyperlink" Target="https://www.globalquakemodel.org/gem" TargetMode="External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hyperlink" Target="https://drmkc.jrc.ec.europa.eu/inform-index/Portals/0/InfoRM/2022/INFORM%20Climate%20Change%20Brochure.pdf" TargetMode="External"/><Relationship Id="rId54" Type="http://schemas.openxmlformats.org/officeDocument/2006/relationships/hyperlink" Target="http://drmkc.jrc.ec.europa.eu/inform-index/INFORM-Climate-Change" TargetMode="External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image" Target="media/image40.png"/><Relationship Id="rId59" Type="http://schemas.openxmlformats.org/officeDocument/2006/relationships/image" Target="media/image41.png"/><Relationship Id="rId60" Type="http://schemas.openxmlformats.org/officeDocument/2006/relationships/image" Target="media/image42.png"/><Relationship Id="rId61" Type="http://schemas.openxmlformats.org/officeDocument/2006/relationships/image" Target="media/image43.png"/><Relationship Id="rId62" Type="http://schemas.openxmlformats.org/officeDocument/2006/relationships/image" Target="media/image44.png"/><Relationship Id="rId63" Type="http://schemas.openxmlformats.org/officeDocument/2006/relationships/image" Target="media/image45.png"/><Relationship Id="rId64" Type="http://schemas.openxmlformats.org/officeDocument/2006/relationships/image" Target="media/image46.png"/><Relationship Id="rId65" Type="http://schemas.openxmlformats.org/officeDocument/2006/relationships/image" Target="media/image47.png"/><Relationship Id="rId66" Type="http://schemas.openxmlformats.org/officeDocument/2006/relationships/image" Target="media/image48.png"/><Relationship Id="rId67" Type="http://schemas.openxmlformats.org/officeDocument/2006/relationships/image" Target="media/image49.png"/><Relationship Id="rId68" Type="http://schemas.openxmlformats.org/officeDocument/2006/relationships/image" Target="media/image50.png"/><Relationship Id="rId69" Type="http://schemas.openxmlformats.org/officeDocument/2006/relationships/image" Target="media/image51.png"/><Relationship Id="rId70" Type="http://schemas.openxmlformats.org/officeDocument/2006/relationships/image" Target="media/image52.png"/><Relationship Id="rId71" Type="http://schemas.openxmlformats.org/officeDocument/2006/relationships/image" Target="media/image53.png"/><Relationship Id="rId72" Type="http://schemas.openxmlformats.org/officeDocument/2006/relationships/image" Target="media/image54.png"/><Relationship Id="rId73" Type="http://schemas.openxmlformats.org/officeDocument/2006/relationships/image" Target="media/image55.png"/><Relationship Id="rId74" Type="http://schemas.openxmlformats.org/officeDocument/2006/relationships/image" Target="media/image56.png"/><Relationship Id="rId75" Type="http://schemas.openxmlformats.org/officeDocument/2006/relationships/image" Target="media/image57.png"/><Relationship Id="rId76" Type="http://schemas.openxmlformats.org/officeDocument/2006/relationships/image" Target="media/image58.png"/><Relationship Id="rId77" Type="http://schemas.openxmlformats.org/officeDocument/2006/relationships/image" Target="media/image59.png"/><Relationship Id="rId78" Type="http://schemas.openxmlformats.org/officeDocument/2006/relationships/image" Target="media/image60.png"/><Relationship Id="rId79" Type="http://schemas.openxmlformats.org/officeDocument/2006/relationships/image" Target="media/image61.png"/><Relationship Id="rId80" Type="http://schemas.openxmlformats.org/officeDocument/2006/relationships/image" Target="media/image62.png"/><Relationship Id="rId81" Type="http://schemas.openxmlformats.org/officeDocument/2006/relationships/image" Target="media/image63.png"/><Relationship Id="rId82" Type="http://schemas.openxmlformats.org/officeDocument/2006/relationships/image" Target="media/image64.png"/><Relationship Id="rId83" Type="http://schemas.openxmlformats.org/officeDocument/2006/relationships/image" Target="media/image65.png"/><Relationship Id="rId84" Type="http://schemas.openxmlformats.org/officeDocument/2006/relationships/image" Target="media/image66.png"/><Relationship Id="rId85" Type="http://schemas.openxmlformats.org/officeDocument/2006/relationships/image" Target="media/image67.png"/><Relationship Id="rId86" Type="http://schemas.openxmlformats.org/officeDocument/2006/relationships/image" Target="media/image68.png"/><Relationship Id="rId87" Type="http://schemas.openxmlformats.org/officeDocument/2006/relationships/image" Target="media/image69.png"/><Relationship Id="rId88" Type="http://schemas.openxmlformats.org/officeDocument/2006/relationships/image" Target="media/image70.png"/><Relationship Id="rId89" Type="http://schemas.openxmlformats.org/officeDocument/2006/relationships/image" Target="media/image71.png"/><Relationship Id="rId90" Type="http://schemas.openxmlformats.org/officeDocument/2006/relationships/image" Target="media/image72.png"/><Relationship Id="rId91" Type="http://schemas.openxmlformats.org/officeDocument/2006/relationships/image" Target="media/image73.png"/><Relationship Id="rId92" Type="http://schemas.openxmlformats.org/officeDocument/2006/relationships/image" Target="media/image74.png"/><Relationship Id="rId93" Type="http://schemas.openxmlformats.org/officeDocument/2006/relationships/image" Target="media/image75.png"/><Relationship Id="rId94" Type="http://schemas.openxmlformats.org/officeDocument/2006/relationships/image" Target="media/image76.png"/><Relationship Id="rId95" Type="http://schemas.openxmlformats.org/officeDocument/2006/relationships/image" Target="media/image77.png"/><Relationship Id="rId96" Type="http://schemas.openxmlformats.org/officeDocument/2006/relationships/image" Target="media/image78.png"/><Relationship Id="rId97" Type="http://schemas.openxmlformats.org/officeDocument/2006/relationships/image" Target="media/image79.png"/><Relationship Id="rId98" Type="http://schemas.openxmlformats.org/officeDocument/2006/relationships/image" Target="media/image80.png"/><Relationship Id="rId99" Type="http://schemas.openxmlformats.org/officeDocument/2006/relationships/image" Target="media/image81.png"/><Relationship Id="rId100" Type="http://schemas.openxmlformats.org/officeDocument/2006/relationships/image" Target="media/image82.png"/><Relationship Id="rId101" Type="http://schemas.openxmlformats.org/officeDocument/2006/relationships/image" Target="media/image83.png"/><Relationship Id="rId102" Type="http://schemas.openxmlformats.org/officeDocument/2006/relationships/image" Target="media/image84.png"/><Relationship Id="rId103" Type="http://schemas.openxmlformats.org/officeDocument/2006/relationships/image" Target="media/image85.png"/><Relationship Id="rId104" Type="http://schemas.openxmlformats.org/officeDocument/2006/relationships/hyperlink" Target="https://drmkc.jrc.ec.europa.eu/inform-index" TargetMode="External"/><Relationship Id="rId105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